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02F1B" w14:textId="3200A4E2" w:rsidR="00384D5F" w:rsidRDefault="00D23845" w:rsidP="00FB10F7">
      <w:pPr>
        <w:pStyle w:val="a6"/>
        <w:widowControl w:val="0"/>
        <w:tabs>
          <w:tab w:val="clear" w:pos="4153"/>
          <w:tab w:val="clear" w:pos="8306"/>
          <w:tab w:val="left" w:pos="1701"/>
          <w:tab w:val="right" w:pos="9923"/>
        </w:tabs>
        <w:overflowPunct/>
        <w:autoSpaceDE/>
        <w:autoSpaceDN/>
        <w:adjustRightInd/>
        <w:snapToGrid/>
        <w:spacing w:before="120" w:after="0"/>
        <w:rPr>
          <w:rFonts w:eastAsia="MS Mincho"/>
          <w:b/>
          <w:bCs/>
          <w:color w:val="000000" w:themeColor="text1"/>
          <w:sz w:val="24"/>
          <w:szCs w:val="24"/>
          <w:lang w:val="de-DE"/>
        </w:rPr>
      </w:pPr>
      <w:bookmarkStart w:id="0" w:name="OLE_LINK10"/>
      <w:bookmarkStart w:id="1" w:name="OLE_LINK11"/>
      <w:bookmarkStart w:id="2" w:name="OLE_LINK16"/>
      <w:bookmarkStart w:id="3" w:name="OLE_LINK17"/>
      <w:bookmarkStart w:id="4" w:name="OLE_LINK24"/>
      <w:bookmarkStart w:id="5" w:name="OLE_LINK98"/>
      <w:r w:rsidRPr="00D23845">
        <w:rPr>
          <w:rFonts w:eastAsia="MS Mincho"/>
          <w:b/>
          <w:bCs/>
          <w:color w:val="000000" w:themeColor="text1"/>
          <w:sz w:val="24"/>
          <w:szCs w:val="24"/>
          <w:lang w:val="de-DE"/>
        </w:rPr>
        <w:t>3GPP TSG-RAN WG2 Meeting #12</w:t>
      </w:r>
      <w:r w:rsidR="005858BC">
        <w:rPr>
          <w:rFonts w:eastAsia="MS Mincho"/>
          <w:b/>
          <w:bCs/>
          <w:color w:val="000000" w:themeColor="text1"/>
          <w:sz w:val="24"/>
          <w:szCs w:val="24"/>
          <w:lang w:val="de-DE"/>
        </w:rPr>
        <w:t>9bis</w:t>
      </w:r>
      <w:r w:rsidR="00384D5F">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sidR="00DB541A">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sidR="00384D5F">
        <w:rPr>
          <w:rFonts w:eastAsia="MS Mincho"/>
          <w:b/>
          <w:bCs/>
          <w:color w:val="000000" w:themeColor="text1"/>
          <w:sz w:val="24"/>
          <w:szCs w:val="24"/>
          <w:lang w:val="de-DE"/>
        </w:rPr>
        <w:t xml:space="preserve"> R2-</w:t>
      </w:r>
      <w:r w:rsidR="00EE3739">
        <w:rPr>
          <w:rFonts w:eastAsia="MS Mincho"/>
          <w:b/>
          <w:bCs/>
          <w:color w:val="000000" w:themeColor="text1"/>
          <w:sz w:val="24"/>
          <w:szCs w:val="24"/>
          <w:lang w:val="de-DE"/>
        </w:rPr>
        <w:t>2502113</w:t>
      </w:r>
    </w:p>
    <w:bookmarkEnd w:id="0"/>
    <w:bookmarkEnd w:id="1"/>
    <w:bookmarkEnd w:id="2"/>
    <w:bookmarkEnd w:id="3"/>
    <w:bookmarkEnd w:id="4"/>
    <w:p w14:paraId="25C89550" w14:textId="581058A6" w:rsidR="00D23845" w:rsidRDefault="005858BC" w:rsidP="00BF7C7A">
      <w:pPr>
        <w:pStyle w:val="3GPPHeader"/>
        <w:rPr>
          <w:szCs w:val="24"/>
          <w:lang w:val="en-US"/>
        </w:rPr>
      </w:pPr>
      <w:r w:rsidRPr="005858BC">
        <w:rPr>
          <w:szCs w:val="24"/>
          <w:lang w:val="en-US"/>
        </w:rPr>
        <w:t>Wuhan, China, April 7th – 11th, 2025</w:t>
      </w:r>
    </w:p>
    <w:bookmarkEnd w:id="5"/>
    <w:p w14:paraId="711E70DE" w14:textId="77777777" w:rsidR="005858BC" w:rsidRPr="005858BC" w:rsidRDefault="005858BC" w:rsidP="00BF7C7A">
      <w:pPr>
        <w:pStyle w:val="3GPPHeader"/>
        <w:rPr>
          <w:szCs w:val="24"/>
          <w:lang w:val="de-DE"/>
        </w:rPr>
      </w:pPr>
    </w:p>
    <w:p w14:paraId="69025F2B" w14:textId="38BDF3FF" w:rsidR="00BF7C7A" w:rsidRPr="00C55210" w:rsidRDefault="00BF7C7A" w:rsidP="00BF7C7A">
      <w:pPr>
        <w:pStyle w:val="3GPPHeader"/>
        <w:rPr>
          <w:szCs w:val="24"/>
        </w:rPr>
      </w:pPr>
      <w:r w:rsidRPr="00C55210">
        <w:rPr>
          <w:szCs w:val="24"/>
        </w:rPr>
        <w:t>Agenda Item:</w:t>
      </w:r>
      <w:r w:rsidRPr="00C55210">
        <w:rPr>
          <w:szCs w:val="24"/>
        </w:rPr>
        <w:tab/>
      </w:r>
      <w:r w:rsidR="00D23845">
        <w:rPr>
          <w:szCs w:val="24"/>
        </w:rPr>
        <w:t>8.3.</w:t>
      </w:r>
      <w:r w:rsidR="00CC027C">
        <w:rPr>
          <w:szCs w:val="24"/>
        </w:rPr>
        <w:t>5</w:t>
      </w:r>
      <w:r w:rsidR="00C46E0F" w:rsidRPr="00C55210">
        <w:rPr>
          <w:rFonts w:cs="Arial"/>
          <w:szCs w:val="24"/>
        </w:rPr>
        <w:t xml:space="preserve">    </w:t>
      </w:r>
    </w:p>
    <w:p w14:paraId="6E58E325" w14:textId="77777777" w:rsidR="00C86E75" w:rsidRPr="00C55210" w:rsidRDefault="00BF7C7A" w:rsidP="00C86E75">
      <w:pPr>
        <w:pStyle w:val="3GPPHeader"/>
        <w:rPr>
          <w:szCs w:val="24"/>
        </w:rPr>
      </w:pPr>
      <w:r w:rsidRPr="00C55210">
        <w:rPr>
          <w:szCs w:val="24"/>
        </w:rPr>
        <w:t>Source:</w:t>
      </w:r>
      <w:r w:rsidRPr="00C55210">
        <w:rPr>
          <w:szCs w:val="24"/>
        </w:rPr>
        <w:tab/>
      </w:r>
      <w:r w:rsidR="00C86E75" w:rsidRPr="00C55210">
        <w:rPr>
          <w:szCs w:val="24"/>
        </w:rPr>
        <w:t>Mediatek Inc.</w:t>
      </w:r>
    </w:p>
    <w:p w14:paraId="650CA65D" w14:textId="5A2C4D21" w:rsidR="00BF7C7A" w:rsidRPr="00C55210" w:rsidRDefault="00BF7C7A" w:rsidP="00BF7C7A">
      <w:pPr>
        <w:pStyle w:val="3GPPHeader"/>
        <w:rPr>
          <w:szCs w:val="24"/>
        </w:rPr>
      </w:pPr>
      <w:r w:rsidRPr="00C55210">
        <w:rPr>
          <w:szCs w:val="24"/>
        </w:rPr>
        <w:t>Title:</w:t>
      </w:r>
      <w:r w:rsidRPr="00C55210">
        <w:rPr>
          <w:szCs w:val="24"/>
        </w:rPr>
        <w:tab/>
      </w:r>
      <w:bookmarkStart w:id="6" w:name="OLE_LINK83"/>
      <w:bookmarkStart w:id="7" w:name="OLE_LINK14"/>
      <w:bookmarkStart w:id="8" w:name="OLE_LINK27"/>
      <w:r w:rsidR="00CC027C">
        <w:rPr>
          <w:szCs w:val="24"/>
        </w:rPr>
        <w:t xml:space="preserve">Discussion on </w:t>
      </w:r>
      <w:r w:rsidR="005858BC">
        <w:rPr>
          <w:rFonts w:cs="Arial"/>
          <w:szCs w:val="24"/>
        </w:rPr>
        <w:t xml:space="preserve">LCM </w:t>
      </w:r>
      <w:r w:rsidR="00CC027C">
        <w:rPr>
          <w:rFonts w:cs="Arial"/>
          <w:szCs w:val="24"/>
        </w:rPr>
        <w:t>and Specification Impact for</w:t>
      </w:r>
      <w:r w:rsidR="005858BC">
        <w:rPr>
          <w:rFonts w:cs="Arial"/>
          <w:szCs w:val="24"/>
        </w:rPr>
        <w:t xml:space="preserve"> AI Mobility</w:t>
      </w:r>
      <w:bookmarkEnd w:id="6"/>
      <w:r w:rsidR="00D0252C" w:rsidRPr="00C55210">
        <w:rPr>
          <w:rFonts w:cs="Arial"/>
          <w:szCs w:val="24"/>
        </w:rPr>
        <w:t xml:space="preserve"> </w:t>
      </w:r>
      <w:bookmarkEnd w:id="7"/>
    </w:p>
    <w:bookmarkEnd w:id="8"/>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765D1958" w14:textId="07B6EC9E" w:rsidR="00BF7C7A" w:rsidRDefault="00BF7C7A" w:rsidP="00BF7C7A">
      <w:pPr>
        <w:pStyle w:val="1"/>
      </w:pPr>
      <w:bookmarkStart w:id="9" w:name="_Ref488331639"/>
      <w:bookmarkStart w:id="10" w:name="OLE_LINK103"/>
      <w:bookmarkStart w:id="11" w:name="OLE_LINK1"/>
      <w:r>
        <w:t>Introduction</w:t>
      </w:r>
      <w:bookmarkEnd w:id="9"/>
    </w:p>
    <w:p w14:paraId="0015BA97" w14:textId="1A80079F" w:rsidR="00AD7197" w:rsidRPr="00AD7197" w:rsidRDefault="00AD7197" w:rsidP="00AD7197">
      <w:pPr>
        <w:spacing w:before="120"/>
        <w:rPr>
          <w:rFonts w:ascii="Times New Roman" w:eastAsiaTheme="minorEastAsia" w:hAnsi="Times New Roman"/>
          <w:sz w:val="22"/>
          <w:szCs w:val="22"/>
          <w:lang w:eastAsia="zh-TW"/>
        </w:rPr>
      </w:pPr>
      <w:bookmarkStart w:id="12" w:name="OLE_LINK40"/>
      <w:bookmarkStart w:id="13" w:name="OLE_LINK105"/>
      <w:r w:rsidRPr="00AD7197">
        <w:rPr>
          <w:rFonts w:ascii="Times New Roman" w:eastAsiaTheme="minorEastAsia" w:hAnsi="Times New Roman"/>
          <w:sz w:val="22"/>
          <w:szCs w:val="22"/>
          <w:lang w:eastAsia="zh-TW"/>
        </w:rPr>
        <w:t>In TR 38.843</w:t>
      </w:r>
      <w:r>
        <w:rPr>
          <w:rFonts w:ascii="Times New Roman" w:eastAsiaTheme="minorEastAsia" w:hAnsi="Times New Roman"/>
          <w:sz w:val="22"/>
          <w:szCs w:val="22"/>
          <w:lang w:eastAsia="zh-TW"/>
        </w:rPr>
        <w:t xml:space="preserve"> [1]</w:t>
      </w:r>
      <w:r w:rsidRPr="00AD7197">
        <w:rPr>
          <w:rFonts w:ascii="Times New Roman" w:eastAsiaTheme="minorEastAsia" w:hAnsi="Times New Roman"/>
          <w:sz w:val="22"/>
          <w:szCs w:val="22"/>
          <w:lang w:eastAsia="zh-TW"/>
        </w:rPr>
        <w:t>, a general functional framework for life cycle management (LCM) is provided, as shown in the following figure.</w:t>
      </w:r>
    </w:p>
    <w:p w14:paraId="25F01A23" w14:textId="44B8423A" w:rsidR="00C8472C" w:rsidRDefault="00C8472C" w:rsidP="009E7277">
      <w:pPr>
        <w:spacing w:before="120"/>
        <w:jc w:val="center"/>
        <w:rPr>
          <w:rFonts w:ascii="Times New Roman" w:eastAsia="MS Mincho" w:hAnsi="Times New Roman"/>
        </w:rPr>
      </w:pPr>
      <w:r w:rsidRPr="00C8472C">
        <w:rPr>
          <w:rFonts w:ascii="Times New Roman" w:eastAsia="MS Mincho" w:hAnsi="Times New Roman"/>
          <w:noProof/>
        </w:rPr>
        <w:drawing>
          <wp:inline distT="0" distB="0" distL="0" distR="0" wp14:anchorId="6BD196AA" wp14:editId="333E589C">
            <wp:extent cx="4365266" cy="1874306"/>
            <wp:effectExtent l="0" t="0" r="0" b="0"/>
            <wp:docPr id="6" name="圖片 5">
              <a:extLst xmlns:a="http://schemas.openxmlformats.org/drawingml/2006/main">
                <a:ext uri="{FF2B5EF4-FFF2-40B4-BE49-F238E27FC236}">
                  <a16:creationId xmlns:a16="http://schemas.microsoft.com/office/drawing/2014/main" id="{3A7680F7-3046-C6D3-4D1C-9AD09B85EE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3A7680F7-3046-C6D3-4D1C-9AD09B85EEA4}"/>
                        </a:ext>
                      </a:extLst>
                    </pic:cNvPr>
                    <pic:cNvPicPr>
                      <a:picLocks noChangeAspect="1"/>
                    </pic:cNvPicPr>
                  </pic:nvPicPr>
                  <pic:blipFill>
                    <a:blip r:embed="rId11"/>
                    <a:stretch>
                      <a:fillRect/>
                    </a:stretch>
                  </pic:blipFill>
                  <pic:spPr>
                    <a:xfrm>
                      <a:off x="0" y="0"/>
                      <a:ext cx="4367388" cy="1875217"/>
                    </a:xfrm>
                    <a:prstGeom prst="rect">
                      <a:avLst/>
                    </a:prstGeom>
                  </pic:spPr>
                </pic:pic>
              </a:graphicData>
            </a:graphic>
          </wp:inline>
        </w:drawing>
      </w:r>
    </w:p>
    <w:p w14:paraId="26AD41AD" w14:textId="37768728" w:rsidR="00AD7197" w:rsidRPr="0002295F" w:rsidRDefault="00AD7197" w:rsidP="00AD7197">
      <w:pPr>
        <w:spacing w:before="120"/>
        <w:rPr>
          <w:rFonts w:ascii="Times New Roman" w:eastAsiaTheme="minorEastAsia" w:hAnsi="Times New Roman"/>
          <w:sz w:val="22"/>
          <w:szCs w:val="22"/>
          <w:lang w:eastAsia="zh-TW"/>
        </w:rPr>
      </w:pPr>
      <w:bookmarkStart w:id="14" w:name="OLE_LINK3"/>
      <w:bookmarkStart w:id="15" w:name="OLE_LINK41"/>
      <w:r w:rsidRPr="00AD7197">
        <w:rPr>
          <w:rFonts w:ascii="Times New Roman" w:eastAsiaTheme="minorEastAsia" w:hAnsi="Times New Roman"/>
          <w:sz w:val="22"/>
          <w:szCs w:val="22"/>
          <w:lang w:eastAsia="zh-TW"/>
        </w:rPr>
        <w:t xml:space="preserve">The general description of data collection, model training, management, inference, and model storage </w:t>
      </w:r>
      <w:r>
        <w:rPr>
          <w:rFonts w:ascii="Times New Roman" w:eastAsiaTheme="minorEastAsia" w:hAnsi="Times New Roman"/>
          <w:sz w:val="22"/>
          <w:szCs w:val="22"/>
          <w:lang w:eastAsia="zh-TW"/>
        </w:rPr>
        <w:t>are</w:t>
      </w:r>
      <w:r w:rsidRPr="00AD7197">
        <w:rPr>
          <w:rFonts w:ascii="Times New Roman" w:eastAsiaTheme="minorEastAsia" w:hAnsi="Times New Roman"/>
          <w:sz w:val="22"/>
          <w:szCs w:val="22"/>
          <w:lang w:eastAsia="zh-TW"/>
        </w:rPr>
        <w:t xml:space="preserve"> provided in TR 38.843. In principle, the LCM for AI mobility should follow the common mechanisms where applicable, such as data collection, model training, inference, model storage, etc. However, other functions may need further study, especially for those use-case-specific functions and procedures. In this contribution, we clarify the general principles and study scope of LCM for AI mobility. Discussions about the</w:t>
      </w:r>
      <w:r w:rsidR="0061297E">
        <w:rPr>
          <w:rFonts w:ascii="Times New Roman" w:eastAsiaTheme="minorEastAsia" w:hAnsi="Times New Roman"/>
          <w:sz w:val="22"/>
          <w:szCs w:val="22"/>
          <w:lang w:eastAsia="zh-TW"/>
        </w:rPr>
        <w:t xml:space="preserve"> AI mobility</w:t>
      </w:r>
      <w:r w:rsidRPr="00AD7197">
        <w:rPr>
          <w:rFonts w:ascii="Times New Roman" w:eastAsiaTheme="minorEastAsia" w:hAnsi="Times New Roman"/>
          <w:sz w:val="22"/>
          <w:szCs w:val="22"/>
          <w:lang w:eastAsia="zh-TW"/>
        </w:rPr>
        <w:t>-specific functions and procedures, including AI model management, the content of data (including monitoring data and inference data), and corresponding configurations, are provided.</w:t>
      </w:r>
      <w:r w:rsidR="0061297E">
        <w:rPr>
          <w:rFonts w:ascii="Times New Roman" w:eastAsiaTheme="minorEastAsia" w:hAnsi="Times New Roman"/>
          <w:sz w:val="22"/>
          <w:szCs w:val="22"/>
          <w:lang w:eastAsia="zh-TW"/>
        </w:rPr>
        <w:t xml:space="preserve"> We also further discuss the potential impact on RRM and HO procedure with AI prediction. </w:t>
      </w:r>
    </w:p>
    <w:p w14:paraId="7D94E5DE" w14:textId="035618B0" w:rsidR="00BF7C7A" w:rsidRDefault="008D4FD1" w:rsidP="00BF7C7A">
      <w:pPr>
        <w:pStyle w:val="1"/>
      </w:pPr>
      <w:bookmarkStart w:id="16" w:name="OLE_LINK102"/>
      <w:bookmarkStart w:id="17" w:name="OLE_LINK133"/>
      <w:bookmarkEnd w:id="10"/>
      <w:bookmarkEnd w:id="11"/>
      <w:bookmarkEnd w:id="12"/>
      <w:bookmarkEnd w:id="13"/>
      <w:bookmarkEnd w:id="14"/>
      <w:bookmarkEnd w:id="15"/>
      <w:r>
        <w:t xml:space="preserve">  </w:t>
      </w:r>
      <w:r w:rsidR="00BF7C7A">
        <w:t>Discussion</w:t>
      </w:r>
    </w:p>
    <w:p w14:paraId="6D140DDA" w14:textId="3F72A259" w:rsidR="00D85196" w:rsidRDefault="002574EE" w:rsidP="00A317DD">
      <w:pPr>
        <w:pStyle w:val="2"/>
        <w:rPr>
          <w:rFonts w:eastAsiaTheme="minorEastAsia"/>
          <w:lang w:eastAsia="zh-TW"/>
        </w:rPr>
      </w:pPr>
      <w:bookmarkStart w:id="18" w:name="OLE_LINK29"/>
      <w:bookmarkStart w:id="19" w:name="OLE_LINK132"/>
      <w:bookmarkStart w:id="20" w:name="OLE_LINK129"/>
      <w:bookmarkStart w:id="21" w:name="OLE_LINK2"/>
      <w:bookmarkEnd w:id="16"/>
      <w:bookmarkEnd w:id="17"/>
      <w:r>
        <w:rPr>
          <w:rFonts w:eastAsiaTheme="minorEastAsia" w:hint="eastAsia"/>
          <w:lang w:eastAsia="zh-TW"/>
        </w:rPr>
        <w:t>Ge</w:t>
      </w:r>
      <w:r>
        <w:rPr>
          <w:rFonts w:eastAsiaTheme="minorEastAsia"/>
          <w:lang w:eastAsia="zh-TW"/>
        </w:rPr>
        <w:t>neral Principle and Study Scope</w:t>
      </w:r>
    </w:p>
    <w:p w14:paraId="35DD4462" w14:textId="77777777" w:rsidR="00AD7197" w:rsidRDefault="00AD7197" w:rsidP="009A64B2">
      <w:pPr>
        <w:pStyle w:val="Comments"/>
        <w:spacing w:before="120"/>
        <w:jc w:val="both"/>
        <w:rPr>
          <w:rFonts w:ascii="Times New Roman" w:eastAsiaTheme="minorEastAsia" w:hAnsi="Times New Roman" w:cs="Times New Roman"/>
          <w:i w:val="0"/>
          <w:noProof w:val="0"/>
          <w:kern w:val="0"/>
          <w:sz w:val="22"/>
          <w:szCs w:val="22"/>
          <w:lang w:val="en-GB"/>
        </w:rPr>
      </w:pPr>
      <w:bookmarkStart w:id="22" w:name="OLE_LINK44"/>
      <w:bookmarkStart w:id="23" w:name="OLE_LINK45"/>
      <w:bookmarkEnd w:id="18"/>
      <w:r>
        <w:rPr>
          <w:rFonts w:ascii="Times New Roman" w:eastAsiaTheme="minorEastAsia" w:hAnsi="Times New Roman" w:cs="Times New Roman"/>
          <w:i w:val="0"/>
          <w:noProof w:val="0"/>
          <w:kern w:val="0"/>
          <w:sz w:val="22"/>
          <w:szCs w:val="22"/>
          <w:lang w:val="en-GB"/>
        </w:rPr>
        <w:t>According to TR 38.843, the general functional framework consists of the following functions:</w:t>
      </w:r>
    </w:p>
    <w:p w14:paraId="4D4F5A4D" w14:textId="6FE2E0D6" w:rsidR="00A125AC" w:rsidRDefault="00A125AC" w:rsidP="009A64B2">
      <w:pPr>
        <w:pStyle w:val="af0"/>
        <w:numPr>
          <w:ilvl w:val="0"/>
          <w:numId w:val="32"/>
        </w:numPr>
        <w:spacing w:before="120"/>
        <w:ind w:leftChars="0"/>
        <w:rPr>
          <w:rFonts w:ascii="Times New Roman" w:eastAsiaTheme="minorEastAsia" w:hAnsi="Times New Roman"/>
          <w:sz w:val="22"/>
          <w:szCs w:val="22"/>
          <w:lang w:eastAsia="zh-TW"/>
        </w:rPr>
      </w:pPr>
      <w:r w:rsidRPr="00A125AC">
        <w:rPr>
          <w:rFonts w:ascii="Times New Roman" w:eastAsiaTheme="minorEastAsia" w:hAnsi="Times New Roman" w:hint="eastAsia"/>
          <w:sz w:val="22"/>
          <w:szCs w:val="22"/>
          <w:lang w:eastAsia="zh-TW"/>
        </w:rPr>
        <w:t>D</w:t>
      </w:r>
      <w:r w:rsidRPr="00A125AC">
        <w:rPr>
          <w:rFonts w:ascii="Times New Roman" w:eastAsiaTheme="minorEastAsia" w:hAnsi="Times New Roman"/>
          <w:sz w:val="22"/>
          <w:szCs w:val="22"/>
          <w:lang w:eastAsia="zh-TW"/>
        </w:rPr>
        <w:t xml:space="preserve">ata collection: </w:t>
      </w:r>
      <w:r w:rsidR="00AD7197" w:rsidRPr="00AD7197">
        <w:rPr>
          <w:rFonts w:ascii="Times New Roman" w:eastAsiaTheme="minorEastAsia" w:hAnsi="Times New Roman"/>
          <w:sz w:val="22"/>
          <w:szCs w:val="22"/>
          <w:lang w:eastAsia="zh-TW"/>
        </w:rPr>
        <w:t xml:space="preserve">This function provides input data to the model training, </w:t>
      </w:r>
      <w:r w:rsidR="00AD7197">
        <w:rPr>
          <w:rFonts w:ascii="Times New Roman" w:eastAsiaTheme="minorEastAsia" w:hAnsi="Times New Roman"/>
          <w:sz w:val="22"/>
          <w:szCs w:val="22"/>
          <w:lang w:eastAsia="zh-TW"/>
        </w:rPr>
        <w:t>monitor</w:t>
      </w:r>
      <w:r w:rsidR="009F56B1">
        <w:rPr>
          <w:rFonts w:ascii="Times New Roman" w:eastAsiaTheme="minorEastAsia" w:hAnsi="Times New Roman"/>
          <w:sz w:val="22"/>
          <w:szCs w:val="22"/>
          <w:lang w:eastAsia="zh-TW"/>
        </w:rPr>
        <w:t>ing</w:t>
      </w:r>
      <w:r w:rsidR="00AD7197" w:rsidRPr="00AD7197">
        <w:rPr>
          <w:rFonts w:ascii="Times New Roman" w:eastAsiaTheme="minorEastAsia" w:hAnsi="Times New Roman"/>
          <w:sz w:val="22"/>
          <w:szCs w:val="22"/>
          <w:lang w:eastAsia="zh-TW"/>
        </w:rPr>
        <w:t>, and inference processes.</w:t>
      </w:r>
    </w:p>
    <w:p w14:paraId="1DE3439E" w14:textId="636D0D9E" w:rsidR="00A125AC" w:rsidRDefault="00A125AC" w:rsidP="009A64B2">
      <w:pPr>
        <w:pStyle w:val="af0"/>
        <w:numPr>
          <w:ilvl w:val="0"/>
          <w:numId w:val="32"/>
        </w:numPr>
        <w:spacing w:before="120"/>
        <w:ind w:leftChars="0"/>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M</w:t>
      </w:r>
      <w:r>
        <w:rPr>
          <w:rFonts w:ascii="Times New Roman" w:eastAsiaTheme="minorEastAsia" w:hAnsi="Times New Roman"/>
          <w:sz w:val="22"/>
          <w:szCs w:val="22"/>
          <w:lang w:eastAsia="zh-TW"/>
        </w:rPr>
        <w:t>odel training</w:t>
      </w:r>
      <w:r>
        <w:rPr>
          <w:rFonts w:ascii="Times New Roman" w:eastAsiaTheme="minorEastAsia" w:hAnsi="Times New Roman" w:hint="eastAsia"/>
          <w:sz w:val="22"/>
          <w:szCs w:val="22"/>
          <w:lang w:eastAsia="zh-TW"/>
        </w:rPr>
        <w:t xml:space="preserve">: </w:t>
      </w:r>
      <w:r w:rsidR="009F56B1" w:rsidRPr="009F56B1">
        <w:rPr>
          <w:rFonts w:ascii="Times New Roman" w:eastAsiaTheme="minorEastAsia" w:hAnsi="Times New Roman"/>
          <w:sz w:val="22"/>
          <w:szCs w:val="22"/>
          <w:lang w:eastAsia="zh-TW"/>
        </w:rPr>
        <w:t>This function performs AI/ML model training, validation, and testing.</w:t>
      </w:r>
    </w:p>
    <w:p w14:paraId="2566711A" w14:textId="097C046B" w:rsidR="009C3BB5" w:rsidRDefault="009C3BB5" w:rsidP="009A64B2">
      <w:pPr>
        <w:pStyle w:val="af0"/>
        <w:numPr>
          <w:ilvl w:val="0"/>
          <w:numId w:val="32"/>
        </w:numPr>
        <w:spacing w:before="120"/>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lastRenderedPageBreak/>
        <w:t xml:space="preserve">Management: </w:t>
      </w:r>
      <w:r w:rsidR="009F56B1" w:rsidRPr="009F56B1">
        <w:rPr>
          <w:rFonts w:ascii="Times New Roman" w:eastAsiaTheme="minorEastAsia" w:hAnsi="Times New Roman"/>
          <w:sz w:val="22"/>
          <w:szCs w:val="22"/>
          <w:lang w:eastAsia="zh-TW"/>
        </w:rPr>
        <w:t>This function oversees the operation (e.g., selection, (de)activation, switching, fallback) and monitoring of AI/ML models. It is also responsible for making decisions to ensure performance.</w:t>
      </w:r>
    </w:p>
    <w:p w14:paraId="4020D606" w14:textId="13EAFB45" w:rsidR="009C3BB5" w:rsidRDefault="009C3BB5" w:rsidP="009A64B2">
      <w:pPr>
        <w:pStyle w:val="af0"/>
        <w:numPr>
          <w:ilvl w:val="0"/>
          <w:numId w:val="32"/>
        </w:numPr>
        <w:spacing w:before="120"/>
        <w:ind w:leftChars="0"/>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I</w:t>
      </w:r>
      <w:r>
        <w:rPr>
          <w:rFonts w:ascii="Times New Roman" w:eastAsiaTheme="minorEastAsia" w:hAnsi="Times New Roman"/>
          <w:sz w:val="22"/>
          <w:szCs w:val="22"/>
          <w:lang w:eastAsia="zh-TW"/>
        </w:rPr>
        <w:t xml:space="preserve">nference: </w:t>
      </w:r>
      <w:r w:rsidR="009F56B1" w:rsidRPr="009F56B1">
        <w:rPr>
          <w:rFonts w:ascii="Times New Roman" w:eastAsiaTheme="minorEastAsia" w:hAnsi="Times New Roman"/>
          <w:sz w:val="22"/>
          <w:szCs w:val="22"/>
          <w:lang w:eastAsia="zh-TW"/>
        </w:rPr>
        <w:t>This function provides the output of AI/ML models.</w:t>
      </w:r>
    </w:p>
    <w:p w14:paraId="453EAD65" w14:textId="01B53AF2" w:rsidR="009C3BB5" w:rsidRDefault="009C3BB5" w:rsidP="009A64B2">
      <w:pPr>
        <w:pStyle w:val="af0"/>
        <w:numPr>
          <w:ilvl w:val="0"/>
          <w:numId w:val="32"/>
        </w:numPr>
        <w:spacing w:before="120"/>
        <w:ind w:leftChars="0"/>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M</w:t>
      </w:r>
      <w:r>
        <w:rPr>
          <w:rFonts w:ascii="Times New Roman" w:eastAsiaTheme="minorEastAsia" w:hAnsi="Times New Roman"/>
          <w:sz w:val="22"/>
          <w:szCs w:val="22"/>
          <w:lang w:eastAsia="zh-TW"/>
        </w:rPr>
        <w:t xml:space="preserve">odel storage: </w:t>
      </w:r>
      <w:r w:rsidR="009F56B1" w:rsidRPr="009F56B1">
        <w:rPr>
          <w:rFonts w:ascii="Times New Roman" w:eastAsiaTheme="minorEastAsia" w:hAnsi="Times New Roman"/>
          <w:sz w:val="22"/>
          <w:szCs w:val="22"/>
          <w:lang w:eastAsia="zh-TW"/>
        </w:rPr>
        <w:t>This function is responsible for storing trained/updated models.</w:t>
      </w:r>
    </w:p>
    <w:p w14:paraId="0B15B29C" w14:textId="3FC522AD" w:rsidR="009F56B1" w:rsidRDefault="009F56B1" w:rsidP="009A64B2">
      <w:pPr>
        <w:pStyle w:val="Comments"/>
        <w:spacing w:before="120"/>
        <w:jc w:val="both"/>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noProof w:val="0"/>
          <w:kern w:val="0"/>
          <w:sz w:val="22"/>
          <w:szCs w:val="22"/>
          <w:lang w:val="en-GB"/>
        </w:rPr>
        <w:t>In principle, those functions that are general for different AI use cases should be reused for AI mobility, such as data collection, model training, inference, and model storage. Additionally, the corresponding procedures, e.g., trained/updated model, model transfer/delivery request, and model transfer/delivery, discussed in the AI/ML for NR air interface SID should be reused if applicable.</w:t>
      </w:r>
      <w:r w:rsidR="00E828D8">
        <w:rPr>
          <w:rFonts w:ascii="Times New Roman" w:eastAsiaTheme="minorEastAsia" w:hAnsi="Times New Roman" w:cs="Times New Roman"/>
          <w:i w:val="0"/>
          <w:noProof w:val="0"/>
          <w:kern w:val="0"/>
          <w:sz w:val="22"/>
          <w:szCs w:val="22"/>
          <w:lang w:val="en-GB"/>
        </w:rPr>
        <w:t xml:space="preserve"> The procedures and mechanisms of (UE-side/network-side) data collection, model training, model transfer/delivery and applicability report/update designed for AI PHY use cases can be reused for AI mobility, although the detailed content of the </w:t>
      </w:r>
      <w:proofErr w:type="spellStart"/>
      <w:r w:rsidR="00E828D8">
        <w:rPr>
          <w:rFonts w:ascii="Times New Roman" w:eastAsiaTheme="minorEastAsia" w:hAnsi="Times New Roman" w:cs="Times New Roman"/>
          <w:i w:val="0"/>
          <w:noProof w:val="0"/>
          <w:kern w:val="0"/>
          <w:sz w:val="22"/>
          <w:szCs w:val="22"/>
          <w:lang w:val="en-GB"/>
        </w:rPr>
        <w:t>signalings</w:t>
      </w:r>
      <w:proofErr w:type="spellEnd"/>
      <w:r w:rsidR="00E828D8">
        <w:rPr>
          <w:rFonts w:ascii="Times New Roman" w:eastAsiaTheme="minorEastAsia" w:hAnsi="Times New Roman" w:cs="Times New Roman"/>
          <w:i w:val="0"/>
          <w:noProof w:val="0"/>
          <w:kern w:val="0"/>
          <w:sz w:val="22"/>
          <w:szCs w:val="22"/>
          <w:lang w:val="en-GB"/>
        </w:rPr>
        <w:t xml:space="preserve"> for those procedures will be AI mobility specific. </w:t>
      </w:r>
    </w:p>
    <w:p w14:paraId="075FF848" w14:textId="2E82B4D9" w:rsidR="00B96CAC" w:rsidRDefault="00B96CAC" w:rsidP="009A64B2">
      <w:pPr>
        <w:pStyle w:val="Comments"/>
        <w:spacing w:before="120" w:after="120"/>
        <w:jc w:val="both"/>
        <w:rPr>
          <w:rFonts w:ascii="Times New Roman" w:eastAsiaTheme="minorEastAsia" w:hAnsi="Times New Roman"/>
          <w:b/>
          <w:bCs/>
          <w:i w:val="0"/>
          <w:sz w:val="22"/>
          <w:szCs w:val="22"/>
        </w:rPr>
      </w:pPr>
      <w:bookmarkStart w:id="24" w:name="OLE_LINK59"/>
      <w:r>
        <w:rPr>
          <w:rFonts w:ascii="Times New Roman" w:eastAsiaTheme="minorEastAsia" w:hAnsi="Times New Roman"/>
          <w:b/>
          <w:bCs/>
          <w:i w:val="0"/>
          <w:sz w:val="22"/>
          <w:szCs w:val="22"/>
        </w:rPr>
        <w:t xml:space="preserve">Observation 1: Those functions and procedures that are general for all AI use cases should be used as the baseline for </w:t>
      </w:r>
      <w:r>
        <w:rPr>
          <w:rFonts w:ascii="Times New Roman" w:eastAsiaTheme="minorEastAsia" w:hAnsi="Times New Roman" w:hint="eastAsia"/>
          <w:b/>
          <w:bCs/>
          <w:i w:val="0"/>
          <w:sz w:val="22"/>
          <w:szCs w:val="22"/>
        </w:rPr>
        <w:t>AI m</w:t>
      </w:r>
      <w:r>
        <w:rPr>
          <w:rFonts w:ascii="Times New Roman" w:eastAsiaTheme="minorEastAsia" w:hAnsi="Times New Roman"/>
          <w:b/>
          <w:bCs/>
          <w:i w:val="0"/>
          <w:sz w:val="22"/>
          <w:szCs w:val="22"/>
        </w:rPr>
        <w:t xml:space="preserve">obility, including data collection, model training, applicability report, </w:t>
      </w:r>
      <w:r w:rsidR="00DB5940">
        <w:rPr>
          <w:rFonts w:ascii="Times New Roman" w:eastAsiaTheme="minorEastAsia" w:hAnsi="Times New Roman"/>
          <w:b/>
          <w:bCs/>
          <w:i w:val="0"/>
          <w:sz w:val="22"/>
          <w:szCs w:val="22"/>
        </w:rPr>
        <w:t xml:space="preserve">and </w:t>
      </w:r>
      <w:r>
        <w:rPr>
          <w:rFonts w:ascii="Times New Roman" w:eastAsiaTheme="minorEastAsia" w:hAnsi="Times New Roman"/>
          <w:b/>
          <w:bCs/>
          <w:i w:val="0"/>
          <w:sz w:val="22"/>
          <w:szCs w:val="22"/>
        </w:rPr>
        <w:t xml:space="preserve">model transfer/delivery.  </w:t>
      </w:r>
    </w:p>
    <w:p w14:paraId="2EFA0E2F" w14:textId="2B083D19" w:rsidR="00B96CAC" w:rsidRPr="0020613A" w:rsidRDefault="00B96CAC" w:rsidP="009A64B2">
      <w:pPr>
        <w:pStyle w:val="Comments"/>
        <w:spacing w:before="120" w:after="120"/>
        <w:jc w:val="both"/>
        <w:rPr>
          <w:rFonts w:ascii="Times New Roman" w:eastAsia="DengXian" w:hAnsi="Times New Roman"/>
          <w:b/>
          <w:bCs/>
          <w:i w:val="0"/>
          <w:sz w:val="22"/>
          <w:szCs w:val="22"/>
          <w:lang w:eastAsia="zh-CN"/>
        </w:rPr>
      </w:pPr>
      <w:r>
        <w:rPr>
          <w:rFonts w:ascii="Times New Roman" w:eastAsia="DengXian" w:hAnsi="Times New Roman" w:hint="eastAsia"/>
          <w:b/>
          <w:bCs/>
          <w:i w:val="0"/>
          <w:sz w:val="22"/>
          <w:szCs w:val="22"/>
          <w:lang w:eastAsia="zh-CN"/>
        </w:rPr>
        <w:t>P</w:t>
      </w:r>
      <w:r>
        <w:rPr>
          <w:rFonts w:ascii="Times New Roman" w:eastAsia="DengXian" w:hAnsi="Times New Roman"/>
          <w:b/>
          <w:bCs/>
          <w:i w:val="0"/>
          <w:sz w:val="22"/>
          <w:szCs w:val="22"/>
          <w:lang w:eastAsia="zh-CN"/>
        </w:rPr>
        <w:t xml:space="preserve">roposal 1: The procedures of data collection, model training, </w:t>
      </w:r>
      <w:r w:rsidR="00DB5940">
        <w:rPr>
          <w:rFonts w:ascii="Times New Roman" w:eastAsia="DengXian" w:hAnsi="Times New Roman"/>
          <w:b/>
          <w:bCs/>
          <w:i w:val="0"/>
          <w:sz w:val="22"/>
          <w:szCs w:val="22"/>
          <w:lang w:eastAsia="zh-CN"/>
        </w:rPr>
        <w:t xml:space="preserve">and </w:t>
      </w:r>
      <w:r>
        <w:rPr>
          <w:rFonts w:ascii="Times New Roman" w:eastAsia="DengXian" w:hAnsi="Times New Roman"/>
          <w:b/>
          <w:bCs/>
          <w:i w:val="0"/>
          <w:sz w:val="22"/>
          <w:szCs w:val="22"/>
          <w:lang w:eastAsia="zh-CN"/>
        </w:rPr>
        <w:t xml:space="preserve">applicability report model transfer/delivery </w:t>
      </w:r>
      <w:r w:rsidR="00E828D8">
        <w:rPr>
          <w:rFonts w:ascii="Times New Roman" w:eastAsia="DengXian" w:hAnsi="Times New Roman"/>
          <w:b/>
          <w:bCs/>
          <w:i w:val="0"/>
          <w:sz w:val="22"/>
          <w:szCs w:val="22"/>
          <w:lang w:eastAsia="zh-CN"/>
        </w:rPr>
        <w:t>designed</w:t>
      </w:r>
      <w:r>
        <w:rPr>
          <w:rFonts w:ascii="Times New Roman" w:eastAsia="DengXian" w:hAnsi="Times New Roman"/>
          <w:b/>
          <w:bCs/>
          <w:i w:val="0"/>
          <w:sz w:val="22"/>
          <w:szCs w:val="22"/>
          <w:lang w:eastAsia="zh-CN"/>
        </w:rPr>
        <w:t xml:space="preserve"> for AI PHY use cases can be reused for AI mobility. Detailed content of </w:t>
      </w:r>
      <w:r w:rsidR="00E828D8">
        <w:rPr>
          <w:rFonts w:ascii="Times New Roman" w:eastAsia="DengXian" w:hAnsi="Times New Roman"/>
          <w:b/>
          <w:bCs/>
          <w:i w:val="0"/>
          <w:sz w:val="22"/>
          <w:szCs w:val="22"/>
          <w:lang w:eastAsia="zh-CN"/>
        </w:rPr>
        <w:t xml:space="preserve">the </w:t>
      </w:r>
      <w:r>
        <w:rPr>
          <w:rFonts w:ascii="Times New Roman" w:eastAsia="DengXian" w:hAnsi="Times New Roman"/>
          <w:b/>
          <w:bCs/>
          <w:i w:val="0"/>
          <w:sz w:val="22"/>
          <w:szCs w:val="22"/>
          <w:lang w:eastAsia="zh-CN"/>
        </w:rPr>
        <w:t xml:space="preserve">signalings </w:t>
      </w:r>
      <w:r w:rsidR="00E828D8">
        <w:rPr>
          <w:rFonts w:ascii="Times New Roman" w:eastAsia="DengXian" w:hAnsi="Times New Roman"/>
          <w:b/>
          <w:bCs/>
          <w:i w:val="0"/>
          <w:sz w:val="22"/>
          <w:szCs w:val="22"/>
          <w:lang w:eastAsia="zh-CN"/>
        </w:rPr>
        <w:t>for those procedures are</w:t>
      </w:r>
      <w:r>
        <w:rPr>
          <w:rFonts w:ascii="Times New Roman" w:eastAsia="DengXian" w:hAnsi="Times New Roman"/>
          <w:b/>
          <w:bCs/>
          <w:i w:val="0"/>
          <w:sz w:val="22"/>
          <w:szCs w:val="22"/>
          <w:lang w:eastAsia="zh-CN"/>
        </w:rPr>
        <w:t xml:space="preserve"> FFS. </w:t>
      </w:r>
    </w:p>
    <w:bookmarkEnd w:id="24"/>
    <w:p w14:paraId="4380F6C0" w14:textId="77777777" w:rsidR="00B96CAC" w:rsidRPr="0020613A" w:rsidRDefault="00B96CAC" w:rsidP="009A64B2">
      <w:pPr>
        <w:pStyle w:val="Comments"/>
        <w:spacing w:before="120"/>
        <w:jc w:val="both"/>
        <w:rPr>
          <w:rFonts w:ascii="Times New Roman" w:eastAsiaTheme="minorEastAsia" w:hAnsi="Times New Roman" w:cs="Times New Roman"/>
          <w:i w:val="0"/>
          <w:noProof w:val="0"/>
          <w:kern w:val="0"/>
          <w:sz w:val="22"/>
          <w:szCs w:val="22"/>
        </w:rPr>
      </w:pPr>
    </w:p>
    <w:p w14:paraId="598FBE5A" w14:textId="77777777" w:rsidR="009F56B1" w:rsidRDefault="009F56B1" w:rsidP="009A64B2">
      <w:pPr>
        <w:pStyle w:val="Comments"/>
        <w:spacing w:before="120"/>
        <w:jc w:val="both"/>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noProof w:val="0"/>
          <w:kern w:val="0"/>
          <w:sz w:val="22"/>
          <w:szCs w:val="22"/>
          <w:lang w:val="en-GB"/>
        </w:rPr>
        <w:t>In AI mobility, RAN2 should focus on the study of those functions that depend on the specific use case, as shown below:</w:t>
      </w:r>
    </w:p>
    <w:p w14:paraId="71D56DED" w14:textId="54397A93" w:rsidR="005842B4" w:rsidRDefault="005842B4" w:rsidP="009A64B2">
      <w:pPr>
        <w:pStyle w:val="af0"/>
        <w:numPr>
          <w:ilvl w:val="0"/>
          <w:numId w:val="33"/>
        </w:numPr>
        <w:spacing w:before="120"/>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M</w:t>
      </w:r>
      <w:r w:rsidR="000771E4" w:rsidRPr="005842B4">
        <w:rPr>
          <w:rFonts w:ascii="Times New Roman" w:eastAsiaTheme="minorEastAsia" w:hAnsi="Times New Roman"/>
          <w:sz w:val="22"/>
          <w:szCs w:val="22"/>
          <w:lang w:eastAsia="zh-TW"/>
        </w:rPr>
        <w:t>anagement</w:t>
      </w:r>
      <w:r w:rsidR="00B533B1">
        <w:rPr>
          <w:rFonts w:ascii="Times New Roman" w:eastAsiaTheme="minorEastAsia" w:hAnsi="Times New Roman"/>
          <w:sz w:val="22"/>
          <w:szCs w:val="22"/>
          <w:lang w:eastAsia="zh-TW"/>
        </w:rPr>
        <w:t xml:space="preserve"> (including </w:t>
      </w:r>
      <w:r w:rsidR="009F56B1">
        <w:rPr>
          <w:rFonts w:ascii="Times New Roman" w:eastAsiaTheme="minorEastAsia" w:hAnsi="Times New Roman"/>
          <w:sz w:val="22"/>
          <w:szCs w:val="22"/>
          <w:lang w:eastAsia="zh-TW"/>
        </w:rPr>
        <w:t>monitoring</w:t>
      </w:r>
      <w:r w:rsidR="00B533B1">
        <w:rPr>
          <w:rFonts w:ascii="Times New Roman" w:eastAsiaTheme="minorEastAsia" w:hAnsi="Times New Roman"/>
          <w:sz w:val="22"/>
          <w:szCs w:val="22"/>
          <w:lang w:eastAsia="zh-TW"/>
        </w:rPr>
        <w:t xml:space="preserve"> and </w:t>
      </w:r>
      <w:r w:rsidR="009F56B1">
        <w:rPr>
          <w:rFonts w:ascii="Times New Roman" w:eastAsiaTheme="minorEastAsia" w:hAnsi="Times New Roman"/>
          <w:sz w:val="22"/>
          <w:szCs w:val="22"/>
          <w:lang w:eastAsia="zh-TW"/>
        </w:rPr>
        <w:t>d</w:t>
      </w:r>
      <w:r w:rsidR="00B533B1">
        <w:rPr>
          <w:rFonts w:ascii="Times New Roman" w:eastAsiaTheme="minorEastAsia" w:hAnsi="Times New Roman"/>
          <w:sz w:val="22"/>
          <w:szCs w:val="22"/>
          <w:lang w:eastAsia="zh-TW"/>
        </w:rPr>
        <w:t>ecision</w:t>
      </w:r>
      <w:r w:rsidR="006E2277">
        <w:rPr>
          <w:rFonts w:ascii="Times New Roman" w:eastAsiaTheme="minorEastAsia" w:hAnsi="Times New Roman"/>
          <w:sz w:val="22"/>
          <w:szCs w:val="22"/>
          <w:lang w:eastAsia="zh-TW"/>
        </w:rPr>
        <w:t xml:space="preserve"> like activation/deactivation, switching and fallback</w:t>
      </w:r>
      <w:r w:rsidR="00B533B1">
        <w:rPr>
          <w:rFonts w:ascii="Times New Roman" w:eastAsiaTheme="minorEastAsia" w:hAnsi="Times New Roman"/>
          <w:sz w:val="22"/>
          <w:szCs w:val="22"/>
          <w:lang w:eastAsia="zh-TW"/>
        </w:rPr>
        <w:t>)</w:t>
      </w:r>
    </w:p>
    <w:p w14:paraId="7472E3AF" w14:textId="2C71C9A7" w:rsidR="005842B4" w:rsidRDefault="005842B4" w:rsidP="009A64B2">
      <w:pPr>
        <w:pStyle w:val="af0"/>
        <w:numPr>
          <w:ilvl w:val="0"/>
          <w:numId w:val="33"/>
        </w:numPr>
        <w:spacing w:before="120"/>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C</w:t>
      </w:r>
      <w:r w:rsidR="000771E4" w:rsidRPr="005842B4">
        <w:rPr>
          <w:rFonts w:ascii="Times New Roman" w:eastAsiaTheme="minorEastAsia" w:hAnsi="Times New Roman"/>
          <w:sz w:val="22"/>
          <w:szCs w:val="22"/>
          <w:lang w:eastAsia="zh-TW"/>
        </w:rPr>
        <w:t xml:space="preserve">ontent of data (including training data/monitor data/inference data) </w:t>
      </w:r>
    </w:p>
    <w:p w14:paraId="63B4E1C4" w14:textId="5C6E8753" w:rsidR="005842B4" w:rsidRDefault="005842B4" w:rsidP="009A64B2">
      <w:pPr>
        <w:pStyle w:val="af0"/>
        <w:numPr>
          <w:ilvl w:val="0"/>
          <w:numId w:val="33"/>
        </w:numPr>
        <w:spacing w:before="120"/>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C</w:t>
      </w:r>
      <w:r w:rsidR="000771E4" w:rsidRPr="005842B4">
        <w:rPr>
          <w:rFonts w:ascii="Times New Roman" w:eastAsiaTheme="minorEastAsia" w:hAnsi="Times New Roman"/>
          <w:sz w:val="22"/>
          <w:szCs w:val="22"/>
          <w:lang w:eastAsia="zh-TW"/>
        </w:rPr>
        <w:t>orresponding configuration and report</w:t>
      </w:r>
      <w:r w:rsidR="004B3D1F" w:rsidRPr="005842B4">
        <w:rPr>
          <w:rFonts w:ascii="Times New Roman" w:eastAsiaTheme="minorEastAsia" w:hAnsi="Times New Roman"/>
          <w:sz w:val="22"/>
          <w:szCs w:val="22"/>
          <w:lang w:eastAsia="zh-TW"/>
        </w:rPr>
        <w:t xml:space="preserve"> </w:t>
      </w:r>
    </w:p>
    <w:p w14:paraId="400466B4" w14:textId="6AF9D84C" w:rsidR="0061297E" w:rsidRDefault="0061297E" w:rsidP="009A64B2">
      <w:pPr>
        <w:pStyle w:val="af0"/>
        <w:numPr>
          <w:ilvl w:val="1"/>
          <w:numId w:val="58"/>
        </w:numPr>
        <w:spacing w:before="120"/>
        <w:ind w:leftChars="0"/>
        <w:rPr>
          <w:rFonts w:ascii="Times New Roman" w:eastAsiaTheme="minorEastAsia" w:hAnsi="Times New Roman"/>
          <w:sz w:val="22"/>
          <w:szCs w:val="22"/>
          <w:lang w:eastAsia="zh-TW"/>
        </w:rPr>
      </w:pPr>
      <w:r>
        <w:rPr>
          <w:rFonts w:ascii="Times New Roman" w:eastAsia="DengXian" w:hAnsi="Times New Roman" w:hint="eastAsia"/>
          <w:sz w:val="22"/>
          <w:szCs w:val="22"/>
        </w:rPr>
        <w:t>C</w:t>
      </w:r>
      <w:r>
        <w:rPr>
          <w:rFonts w:ascii="Times New Roman" w:eastAsia="DengXian" w:hAnsi="Times New Roman"/>
          <w:sz w:val="22"/>
          <w:szCs w:val="22"/>
        </w:rPr>
        <w:t>onfiguration for applicability report</w:t>
      </w:r>
    </w:p>
    <w:p w14:paraId="174A6315" w14:textId="5AC44E52" w:rsidR="0061297E" w:rsidRPr="0020613A" w:rsidRDefault="0061297E" w:rsidP="009A64B2">
      <w:pPr>
        <w:pStyle w:val="af0"/>
        <w:numPr>
          <w:ilvl w:val="1"/>
          <w:numId w:val="58"/>
        </w:numPr>
        <w:spacing w:before="120"/>
        <w:ind w:leftChars="0"/>
        <w:rPr>
          <w:rFonts w:ascii="Times New Roman" w:eastAsiaTheme="minorEastAsia" w:hAnsi="Times New Roman"/>
          <w:sz w:val="22"/>
          <w:szCs w:val="22"/>
          <w:lang w:eastAsia="zh-TW"/>
        </w:rPr>
      </w:pPr>
      <w:r>
        <w:rPr>
          <w:rFonts w:ascii="Times New Roman" w:eastAsia="DengXian" w:hAnsi="Times New Roman" w:hint="eastAsia"/>
          <w:sz w:val="22"/>
          <w:szCs w:val="22"/>
        </w:rPr>
        <w:t>I</w:t>
      </w:r>
      <w:r>
        <w:rPr>
          <w:rFonts w:ascii="Times New Roman" w:eastAsia="DengXian" w:hAnsi="Times New Roman"/>
          <w:sz w:val="22"/>
          <w:szCs w:val="22"/>
        </w:rPr>
        <w:t>nference Configuration</w:t>
      </w:r>
    </w:p>
    <w:p w14:paraId="37FD7E80" w14:textId="25B33D5B" w:rsidR="0061297E" w:rsidRPr="0020613A" w:rsidRDefault="0061297E" w:rsidP="009A64B2">
      <w:pPr>
        <w:pStyle w:val="af0"/>
        <w:numPr>
          <w:ilvl w:val="1"/>
          <w:numId w:val="58"/>
        </w:numPr>
        <w:spacing w:before="120"/>
        <w:ind w:leftChars="0"/>
        <w:rPr>
          <w:rFonts w:ascii="Times New Roman" w:eastAsiaTheme="minorEastAsia" w:hAnsi="Times New Roman"/>
          <w:sz w:val="22"/>
          <w:szCs w:val="22"/>
          <w:lang w:eastAsia="zh-TW"/>
        </w:rPr>
      </w:pPr>
      <w:r>
        <w:rPr>
          <w:rFonts w:ascii="Times New Roman" w:eastAsia="DengXian" w:hAnsi="Times New Roman" w:hint="eastAsia"/>
          <w:sz w:val="22"/>
          <w:szCs w:val="22"/>
        </w:rPr>
        <w:t>C</w:t>
      </w:r>
      <w:r>
        <w:rPr>
          <w:rFonts w:ascii="Times New Roman" w:eastAsia="DengXian" w:hAnsi="Times New Roman"/>
          <w:sz w:val="22"/>
          <w:szCs w:val="22"/>
        </w:rPr>
        <w:t>onfiguration for measurement for data collection for model training</w:t>
      </w:r>
    </w:p>
    <w:p w14:paraId="43A4CD26" w14:textId="77777777" w:rsidR="0020613A" w:rsidRPr="0020613A" w:rsidRDefault="0061297E" w:rsidP="009A64B2">
      <w:pPr>
        <w:pStyle w:val="af0"/>
        <w:numPr>
          <w:ilvl w:val="1"/>
          <w:numId w:val="58"/>
        </w:numPr>
        <w:spacing w:before="120"/>
        <w:ind w:leftChars="0"/>
        <w:rPr>
          <w:rFonts w:ascii="Times New Roman" w:eastAsiaTheme="minorEastAsia" w:hAnsi="Times New Roman"/>
          <w:sz w:val="22"/>
          <w:szCs w:val="22"/>
          <w:lang w:eastAsia="zh-TW"/>
        </w:rPr>
      </w:pPr>
      <w:r>
        <w:rPr>
          <w:rFonts w:ascii="Times New Roman" w:eastAsia="DengXian" w:hAnsi="Times New Roman" w:hint="eastAsia"/>
          <w:sz w:val="22"/>
          <w:szCs w:val="22"/>
        </w:rPr>
        <w:t>C</w:t>
      </w:r>
      <w:r>
        <w:rPr>
          <w:rFonts w:ascii="Times New Roman" w:eastAsia="DengXian" w:hAnsi="Times New Roman"/>
          <w:sz w:val="22"/>
          <w:szCs w:val="22"/>
        </w:rPr>
        <w:t>onfiguration for measurement for performance monitoring</w:t>
      </w:r>
    </w:p>
    <w:p w14:paraId="679A9DDC" w14:textId="77777777" w:rsidR="0020613A" w:rsidRDefault="0061297E" w:rsidP="009A64B2">
      <w:pPr>
        <w:pStyle w:val="af0"/>
        <w:numPr>
          <w:ilvl w:val="0"/>
          <w:numId w:val="33"/>
        </w:numPr>
        <w:spacing w:before="120"/>
        <w:ind w:leftChars="0"/>
        <w:rPr>
          <w:rFonts w:ascii="Times New Roman" w:eastAsiaTheme="minorEastAsia" w:hAnsi="Times New Roman"/>
          <w:sz w:val="22"/>
          <w:szCs w:val="22"/>
          <w:lang w:eastAsia="zh-TW"/>
        </w:rPr>
      </w:pPr>
      <w:r w:rsidRPr="0020613A">
        <w:rPr>
          <w:rFonts w:ascii="Times New Roman" w:eastAsiaTheme="minorEastAsia" w:hAnsi="Times New Roman"/>
          <w:sz w:val="22"/>
          <w:szCs w:val="22"/>
          <w:lang w:eastAsia="zh-TW"/>
        </w:rPr>
        <w:t>UE Capability report to support AI mobility</w:t>
      </w:r>
    </w:p>
    <w:p w14:paraId="2E0EA418" w14:textId="1B2F5660" w:rsidR="006E2277" w:rsidRPr="006E2277" w:rsidRDefault="008472D1" w:rsidP="009A64B2">
      <w:pPr>
        <w:spacing w:before="120"/>
        <w:rPr>
          <w:rFonts w:ascii="Times New Roman" w:eastAsiaTheme="minorEastAsia" w:hAnsi="Times New Roman"/>
          <w:i/>
          <w:sz w:val="22"/>
          <w:szCs w:val="22"/>
        </w:rPr>
      </w:pPr>
      <w:bookmarkStart w:id="25" w:name="OLE_LINK26"/>
      <w:bookmarkEnd w:id="22"/>
      <w:r>
        <w:rPr>
          <w:rFonts w:ascii="Times New Roman" w:eastAsiaTheme="minorEastAsia" w:hAnsi="Times New Roman"/>
          <w:sz w:val="22"/>
          <w:szCs w:val="22"/>
        </w:rPr>
        <w:t xml:space="preserve">The management function includes how to perform model monitoring, e.g., how to compare the inference output and monitoring data (ground-truth measurement) and what the monitoring criteria are. The monitoring criteria should be defined based on each use case. </w:t>
      </w:r>
      <w:r w:rsidR="006E2277">
        <w:rPr>
          <w:rFonts w:ascii="Times New Roman" w:eastAsiaTheme="minorEastAsia" w:hAnsi="Times New Roman"/>
          <w:sz w:val="22"/>
          <w:szCs w:val="22"/>
        </w:rPr>
        <w:t xml:space="preserve">For AI PHY use cases, the model monitoring and activation/deactivation, switching and fallback were discussed in RAN1. For AI mobility, the model monitoring and control mechanism should be discussed in RAN2. </w:t>
      </w:r>
    </w:p>
    <w:p w14:paraId="2F057E5B" w14:textId="001F6979" w:rsidR="008472D1" w:rsidRDefault="008472D1" w:rsidP="009A64B2">
      <w:pPr>
        <w:pStyle w:val="Comments"/>
        <w:spacing w:before="120"/>
        <w:jc w:val="both"/>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noProof w:val="0"/>
          <w:kern w:val="0"/>
          <w:sz w:val="22"/>
          <w:szCs w:val="22"/>
          <w:lang w:val="en-GB"/>
        </w:rPr>
        <w:t>The content of data is obviously dependent on the use case. For example, in the AI mobility use case, we may consider the L3 cell RSRP as inference data, which is different from the AI BM case that uses the L1 beam RSRP as model input in general. Besides the content of data, the configuration</w:t>
      </w:r>
      <w:r w:rsidR="0061297E">
        <w:rPr>
          <w:rFonts w:ascii="Times New Roman" w:eastAsiaTheme="minorEastAsia" w:hAnsi="Times New Roman" w:cs="Times New Roman"/>
          <w:i w:val="0"/>
          <w:noProof w:val="0"/>
          <w:kern w:val="0"/>
          <w:sz w:val="22"/>
          <w:szCs w:val="22"/>
          <w:lang w:val="en-GB"/>
        </w:rPr>
        <w:t xml:space="preserve">s to enable AI mobility operation is also use-case specific, including inference configuration, configuration of measurement for data collection and monitoring, as well as the configuration for applicability report. </w:t>
      </w:r>
      <w:r>
        <w:rPr>
          <w:rFonts w:ascii="Times New Roman" w:eastAsiaTheme="minorEastAsia" w:hAnsi="Times New Roman" w:cs="Times New Roman"/>
          <w:i w:val="0"/>
          <w:noProof w:val="0"/>
          <w:kern w:val="0"/>
          <w:sz w:val="22"/>
          <w:szCs w:val="22"/>
          <w:lang w:val="en-GB"/>
        </w:rPr>
        <w:t xml:space="preserve"> </w:t>
      </w:r>
      <w:r w:rsidR="0061297E">
        <w:rPr>
          <w:rFonts w:ascii="Times New Roman" w:eastAsiaTheme="minorEastAsia" w:hAnsi="Times New Roman" w:cs="Times New Roman"/>
          <w:i w:val="0"/>
          <w:noProof w:val="0"/>
          <w:kern w:val="0"/>
          <w:sz w:val="22"/>
          <w:szCs w:val="22"/>
          <w:lang w:val="en-GB"/>
        </w:rPr>
        <w:t>Therefore, RAN2 should</w:t>
      </w:r>
      <w:r>
        <w:rPr>
          <w:rFonts w:ascii="Times New Roman" w:eastAsiaTheme="minorEastAsia" w:hAnsi="Times New Roman" w:cs="Times New Roman"/>
          <w:i w:val="0"/>
          <w:noProof w:val="0"/>
          <w:kern w:val="0"/>
          <w:sz w:val="22"/>
          <w:szCs w:val="22"/>
          <w:lang w:val="en-GB"/>
        </w:rPr>
        <w:t xml:space="preserve"> identify the measurement target, e.g., measurement object (MO), and the corresponding occasion, e.g., period and offset, of the observation MO, and the information of predicted targets as well. For example, in inter-frequency prediction, the network needs to configure which MO should </w:t>
      </w:r>
      <w:r>
        <w:rPr>
          <w:rFonts w:ascii="Times New Roman" w:eastAsiaTheme="minorEastAsia" w:hAnsi="Times New Roman" w:cs="Times New Roman"/>
          <w:i w:val="0"/>
          <w:noProof w:val="0"/>
          <w:kern w:val="0"/>
          <w:sz w:val="22"/>
          <w:szCs w:val="22"/>
          <w:lang w:val="en-GB"/>
        </w:rPr>
        <w:lastRenderedPageBreak/>
        <w:t>be measured and where to find the corresponding reference signal. The network also needs to configure the predicted MO and the corresponding predicted occasion, at least for the UE-side</w:t>
      </w:r>
      <w:r w:rsidR="007F2E49">
        <w:rPr>
          <w:rFonts w:ascii="Times New Roman" w:eastAsiaTheme="minorEastAsia" w:hAnsi="Times New Roman" w:cs="Times New Roman"/>
          <w:i w:val="0"/>
          <w:noProof w:val="0"/>
          <w:kern w:val="0"/>
          <w:sz w:val="22"/>
          <w:szCs w:val="22"/>
          <w:lang w:val="en-GB"/>
        </w:rPr>
        <w:t>d</w:t>
      </w:r>
      <w:r>
        <w:rPr>
          <w:rFonts w:ascii="Times New Roman" w:eastAsiaTheme="minorEastAsia" w:hAnsi="Times New Roman" w:cs="Times New Roman"/>
          <w:i w:val="0"/>
          <w:noProof w:val="0"/>
          <w:kern w:val="0"/>
          <w:sz w:val="22"/>
          <w:szCs w:val="22"/>
          <w:lang w:val="en-GB"/>
        </w:rPr>
        <w:t xml:space="preserve"> model such that it can perform AI inference. </w:t>
      </w:r>
    </w:p>
    <w:p w14:paraId="00CD2A53" w14:textId="77777777" w:rsidR="008472D1" w:rsidRDefault="008472D1" w:rsidP="009A64B2">
      <w:pPr>
        <w:pStyle w:val="Comments"/>
        <w:spacing w:before="120"/>
        <w:jc w:val="both"/>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noProof w:val="0"/>
          <w:kern w:val="0"/>
          <w:sz w:val="22"/>
          <w:szCs w:val="22"/>
          <w:lang w:val="en-GB"/>
        </w:rPr>
        <w:t xml:space="preserve">Since the above functions are closely related to the AI use case and </w:t>
      </w:r>
      <w:proofErr w:type="spellStart"/>
      <w:r>
        <w:rPr>
          <w:rFonts w:ascii="Times New Roman" w:eastAsiaTheme="minorEastAsia" w:hAnsi="Times New Roman" w:cs="Times New Roman"/>
          <w:i w:val="0"/>
          <w:noProof w:val="0"/>
          <w:kern w:val="0"/>
          <w:sz w:val="22"/>
          <w:szCs w:val="22"/>
          <w:lang w:val="en-GB"/>
        </w:rPr>
        <w:t>can not</w:t>
      </w:r>
      <w:proofErr w:type="spellEnd"/>
      <w:r>
        <w:rPr>
          <w:rFonts w:ascii="Times New Roman" w:eastAsiaTheme="minorEastAsia" w:hAnsi="Times New Roman" w:cs="Times New Roman"/>
          <w:i w:val="0"/>
          <w:noProof w:val="0"/>
          <w:kern w:val="0"/>
          <w:sz w:val="22"/>
          <w:szCs w:val="22"/>
          <w:lang w:val="en-GB"/>
        </w:rPr>
        <w:t xml:space="preserve"> be described in a general way as given in TR38.843, in the AI mobility SID, RAN2 should focus on the study of these functions and specify the necessary modification for the AI mobility use case.</w:t>
      </w:r>
    </w:p>
    <w:p w14:paraId="1CB7B98A" w14:textId="71513599" w:rsidR="00D1197A" w:rsidRDefault="00D1197A" w:rsidP="009A64B2">
      <w:pPr>
        <w:pStyle w:val="Comments"/>
        <w:spacing w:before="120" w:after="120"/>
        <w:jc w:val="both"/>
        <w:rPr>
          <w:rFonts w:ascii="Times New Roman" w:eastAsiaTheme="minorEastAsia" w:hAnsi="Times New Roman"/>
          <w:b/>
          <w:bCs/>
          <w:i w:val="0"/>
          <w:sz w:val="22"/>
          <w:szCs w:val="22"/>
        </w:rPr>
      </w:pPr>
      <w:bookmarkStart w:id="26" w:name="OLE_LINK61"/>
      <w:bookmarkStart w:id="27" w:name="OLE_LINK19"/>
      <w:bookmarkStart w:id="28" w:name="OLE_LINK62"/>
      <w:r>
        <w:rPr>
          <w:rFonts w:ascii="Times New Roman" w:eastAsiaTheme="minorEastAsia" w:hAnsi="Times New Roman"/>
          <w:b/>
          <w:bCs/>
          <w:i w:val="0"/>
          <w:sz w:val="22"/>
          <w:szCs w:val="22"/>
        </w:rPr>
        <w:t xml:space="preserve">Proposal 2: </w:t>
      </w:r>
      <w:r w:rsidR="005842B4">
        <w:rPr>
          <w:rFonts w:ascii="Times New Roman" w:eastAsiaTheme="minorEastAsia" w:hAnsi="Times New Roman"/>
          <w:b/>
          <w:bCs/>
          <w:i w:val="0"/>
          <w:sz w:val="22"/>
          <w:szCs w:val="22"/>
        </w:rPr>
        <w:t xml:space="preserve">In AI mobility SI, RAN2 should focus on </w:t>
      </w:r>
      <w:r w:rsidR="00B533B1">
        <w:rPr>
          <w:rFonts w:ascii="Times New Roman" w:eastAsiaTheme="minorEastAsia" w:hAnsi="Times New Roman"/>
          <w:b/>
          <w:bCs/>
          <w:i w:val="0"/>
          <w:sz w:val="22"/>
          <w:szCs w:val="22"/>
        </w:rPr>
        <w:t xml:space="preserve">the study of </w:t>
      </w:r>
      <w:r w:rsidR="005842B4">
        <w:rPr>
          <w:rFonts w:ascii="Times New Roman" w:eastAsiaTheme="minorEastAsia" w:hAnsi="Times New Roman"/>
          <w:b/>
          <w:bCs/>
          <w:i w:val="0"/>
          <w:sz w:val="22"/>
          <w:szCs w:val="22"/>
        </w:rPr>
        <w:t>those use</w:t>
      </w:r>
      <w:r w:rsidR="008472D1">
        <w:rPr>
          <w:rFonts w:ascii="Times New Roman" w:eastAsiaTheme="minorEastAsia" w:hAnsi="Times New Roman"/>
          <w:b/>
          <w:bCs/>
          <w:i w:val="0"/>
          <w:sz w:val="22"/>
          <w:szCs w:val="22"/>
        </w:rPr>
        <w:t>-</w:t>
      </w:r>
      <w:r w:rsidR="005842B4">
        <w:rPr>
          <w:rFonts w:ascii="Times New Roman" w:eastAsiaTheme="minorEastAsia" w:hAnsi="Times New Roman"/>
          <w:b/>
          <w:bCs/>
          <w:i w:val="0"/>
          <w:sz w:val="22"/>
          <w:szCs w:val="22"/>
        </w:rPr>
        <w:t>case</w:t>
      </w:r>
      <w:r w:rsidR="008472D1">
        <w:rPr>
          <w:rFonts w:ascii="Times New Roman" w:eastAsiaTheme="minorEastAsia" w:hAnsi="Times New Roman"/>
          <w:b/>
          <w:bCs/>
          <w:i w:val="0"/>
          <w:sz w:val="22"/>
          <w:szCs w:val="22"/>
        </w:rPr>
        <w:t>-</w:t>
      </w:r>
      <w:r w:rsidR="005842B4">
        <w:rPr>
          <w:rFonts w:ascii="Times New Roman" w:eastAsiaTheme="minorEastAsia" w:hAnsi="Times New Roman"/>
          <w:b/>
          <w:bCs/>
          <w:i w:val="0"/>
          <w:sz w:val="22"/>
          <w:szCs w:val="22"/>
        </w:rPr>
        <w:t>specific functions, such as management</w:t>
      </w:r>
      <w:r w:rsidR="00E828D8">
        <w:rPr>
          <w:rFonts w:ascii="Times New Roman" w:eastAsiaTheme="minorEastAsia" w:hAnsi="Times New Roman"/>
          <w:b/>
          <w:bCs/>
          <w:i w:val="0"/>
          <w:sz w:val="22"/>
          <w:szCs w:val="22"/>
        </w:rPr>
        <w:t xml:space="preserve"> (monitoring and control)</w:t>
      </w:r>
      <w:r w:rsidR="005842B4">
        <w:rPr>
          <w:rFonts w:ascii="Times New Roman" w:eastAsiaTheme="minorEastAsia" w:hAnsi="Times New Roman"/>
          <w:b/>
          <w:bCs/>
          <w:i w:val="0"/>
          <w:sz w:val="22"/>
          <w:szCs w:val="22"/>
        </w:rPr>
        <w:t xml:space="preserve">, </w:t>
      </w:r>
      <w:r w:rsidR="00B533B1">
        <w:rPr>
          <w:rFonts w:ascii="Times New Roman" w:eastAsiaTheme="minorEastAsia" w:hAnsi="Times New Roman"/>
          <w:b/>
          <w:bCs/>
          <w:i w:val="0"/>
          <w:sz w:val="22"/>
          <w:szCs w:val="22"/>
        </w:rPr>
        <w:t>c</w:t>
      </w:r>
      <w:r w:rsidR="005842B4">
        <w:rPr>
          <w:rFonts w:ascii="Times New Roman" w:eastAsiaTheme="minorEastAsia" w:hAnsi="Times New Roman"/>
          <w:b/>
          <w:bCs/>
          <w:i w:val="0"/>
          <w:sz w:val="22"/>
          <w:szCs w:val="22"/>
        </w:rPr>
        <w:t>ontent of data (including training data/monitor data/inference data), and the corresponding configuration and report</w:t>
      </w:r>
      <w:r w:rsidR="00E828D8">
        <w:rPr>
          <w:rFonts w:ascii="Times New Roman" w:eastAsiaTheme="minorEastAsia" w:hAnsi="Times New Roman"/>
          <w:b/>
          <w:bCs/>
          <w:i w:val="0"/>
          <w:sz w:val="22"/>
          <w:szCs w:val="22"/>
        </w:rPr>
        <w:t xml:space="preserve"> (for inference, data collection and monitoring)</w:t>
      </w:r>
      <w:r w:rsidR="005842B4">
        <w:rPr>
          <w:rFonts w:ascii="Times New Roman" w:eastAsiaTheme="minorEastAsia" w:hAnsi="Times New Roman"/>
          <w:b/>
          <w:bCs/>
          <w:i w:val="0"/>
          <w:sz w:val="22"/>
          <w:szCs w:val="22"/>
        </w:rPr>
        <w:t>.</w:t>
      </w:r>
      <w:bookmarkEnd w:id="26"/>
      <w:r w:rsidR="005842B4">
        <w:rPr>
          <w:rFonts w:ascii="Times New Roman" w:eastAsiaTheme="minorEastAsia" w:hAnsi="Times New Roman"/>
          <w:b/>
          <w:bCs/>
          <w:i w:val="0"/>
          <w:sz w:val="22"/>
          <w:szCs w:val="22"/>
        </w:rPr>
        <w:t xml:space="preserve"> </w:t>
      </w:r>
      <w:bookmarkEnd w:id="23"/>
      <w:bookmarkEnd w:id="27"/>
      <w:r>
        <w:rPr>
          <w:rFonts w:ascii="Times New Roman" w:eastAsiaTheme="minorEastAsia" w:hAnsi="Times New Roman"/>
          <w:b/>
          <w:bCs/>
          <w:i w:val="0"/>
          <w:sz w:val="22"/>
          <w:szCs w:val="22"/>
        </w:rPr>
        <w:t xml:space="preserve">  </w:t>
      </w:r>
    </w:p>
    <w:bookmarkEnd w:id="25"/>
    <w:bookmarkEnd w:id="28"/>
    <w:p w14:paraId="746B772D" w14:textId="1E28F317" w:rsidR="00AD7197" w:rsidRPr="0020613A" w:rsidRDefault="00AD7197" w:rsidP="00AD7197">
      <w:pPr>
        <w:pStyle w:val="Comments"/>
        <w:spacing w:before="120"/>
        <w:rPr>
          <w:rFonts w:ascii="Times New Roman" w:eastAsiaTheme="minorEastAsia" w:hAnsi="Times New Roman" w:cs="Times New Roman"/>
          <w:i w:val="0"/>
          <w:noProof w:val="0"/>
          <w:kern w:val="0"/>
          <w:sz w:val="22"/>
          <w:szCs w:val="22"/>
        </w:rPr>
      </w:pPr>
    </w:p>
    <w:p w14:paraId="1EFDD1E3" w14:textId="43BBBDEE" w:rsidR="008A6836" w:rsidRDefault="008472D1" w:rsidP="00E42565">
      <w:pPr>
        <w:pStyle w:val="2"/>
        <w:tabs>
          <w:tab w:val="num" w:pos="576"/>
          <w:tab w:val="num" w:pos="720"/>
        </w:tabs>
      </w:pPr>
      <w:bookmarkStart w:id="29" w:name="OLE_LINK195"/>
      <w:bookmarkStart w:id="30" w:name="OLE_LINK9"/>
      <w:bookmarkStart w:id="31" w:name="OLE_LINK42"/>
      <w:bookmarkStart w:id="32" w:name="OLE_LINK21"/>
      <w:bookmarkStart w:id="33" w:name="OLE_LINK18"/>
      <w:bookmarkStart w:id="34" w:name="OLE_LINK35"/>
      <w:bookmarkStart w:id="35" w:name="OLE_LINK90"/>
      <w:bookmarkStart w:id="36" w:name="OLE_LINK201"/>
      <w:bookmarkStart w:id="37" w:name="OLE_LINK188"/>
      <w:bookmarkStart w:id="38" w:name="OLE_LINK151"/>
      <w:bookmarkEnd w:id="19"/>
      <w:r>
        <w:t>M</w:t>
      </w:r>
      <w:r w:rsidR="002574EE">
        <w:t xml:space="preserve">odel Management  </w:t>
      </w:r>
      <w:r w:rsidR="00251BEF">
        <w:t xml:space="preserve"> </w:t>
      </w:r>
    </w:p>
    <w:p w14:paraId="27D50B9D" w14:textId="4AE0D496" w:rsidR="00DD4118" w:rsidRDefault="00DD4118" w:rsidP="00341AE0">
      <w:pPr>
        <w:spacing w:before="120"/>
        <w:rPr>
          <w:rFonts w:ascii="Times New Roman" w:eastAsiaTheme="minorEastAsia" w:hAnsi="Times New Roman"/>
          <w:sz w:val="22"/>
          <w:szCs w:val="22"/>
          <w:lang w:eastAsia="zh-TW"/>
        </w:rPr>
      </w:pPr>
      <w:bookmarkStart w:id="39" w:name="OLE_LINK43"/>
      <w:bookmarkStart w:id="40" w:name="OLE_LINK176"/>
      <w:bookmarkEnd w:id="29"/>
      <w:r>
        <w:rPr>
          <w:rFonts w:ascii="Times New Roman" w:eastAsiaTheme="minorEastAsia" w:hAnsi="Times New Roman" w:hint="eastAsia"/>
          <w:sz w:val="22"/>
          <w:szCs w:val="22"/>
          <w:lang w:eastAsia="zh-TW"/>
        </w:rPr>
        <w:t>In</w:t>
      </w:r>
      <w:r>
        <w:rPr>
          <w:rFonts w:ascii="Times New Roman" w:eastAsiaTheme="minorEastAsia" w:hAnsi="Times New Roman"/>
          <w:sz w:val="22"/>
          <w:szCs w:val="22"/>
          <w:lang w:eastAsia="zh-TW"/>
        </w:rPr>
        <w:t xml:space="preserve"> TR38.843, five different common </w:t>
      </w:r>
      <w:r w:rsidR="00763498">
        <w:rPr>
          <w:rFonts w:ascii="Times New Roman" w:eastAsiaTheme="minorEastAsia" w:hAnsi="Times New Roman"/>
          <w:sz w:val="22"/>
          <w:szCs w:val="22"/>
          <w:lang w:eastAsia="zh-TW"/>
        </w:rPr>
        <w:t>procedures</w:t>
      </w:r>
      <w:r>
        <w:rPr>
          <w:rFonts w:ascii="Times New Roman" w:eastAsiaTheme="minorEastAsia" w:hAnsi="Times New Roman"/>
          <w:sz w:val="22"/>
          <w:szCs w:val="22"/>
          <w:lang w:eastAsia="zh-TW"/>
        </w:rPr>
        <w:t xml:space="preserve"> for model management are </w:t>
      </w:r>
      <w:r w:rsidR="00763498">
        <w:rPr>
          <w:rFonts w:ascii="Times New Roman" w:eastAsiaTheme="minorEastAsia" w:hAnsi="Times New Roman"/>
          <w:sz w:val="22"/>
          <w:szCs w:val="22"/>
          <w:lang w:eastAsia="zh-TW"/>
        </w:rPr>
        <w:t>provided, which are</w:t>
      </w:r>
    </w:p>
    <w:p w14:paraId="5DCC8A2D" w14:textId="2AE0E230" w:rsidR="00DD4118" w:rsidRPr="00DD4118" w:rsidRDefault="00DD4118" w:rsidP="00A777CA">
      <w:pPr>
        <w:pStyle w:val="af0"/>
        <w:numPr>
          <w:ilvl w:val="0"/>
          <w:numId w:val="44"/>
        </w:numPr>
        <w:spacing w:before="120"/>
        <w:ind w:leftChars="0"/>
        <w:rPr>
          <w:rFonts w:ascii="Times New Roman" w:eastAsiaTheme="minorEastAsia" w:hAnsi="Times New Roman"/>
          <w:sz w:val="22"/>
          <w:szCs w:val="22"/>
          <w:lang w:eastAsia="zh-TW"/>
        </w:rPr>
      </w:pPr>
      <w:r w:rsidRPr="00DD4118">
        <w:rPr>
          <w:rFonts w:ascii="Times New Roman" w:eastAsiaTheme="minorEastAsia" w:hAnsi="Times New Roman"/>
          <w:sz w:val="22"/>
          <w:szCs w:val="22"/>
          <w:lang w:eastAsia="zh-TW"/>
        </w:rPr>
        <w:t xml:space="preserve">NW decision, </w:t>
      </w:r>
      <w:r w:rsidRPr="00DD4118">
        <w:rPr>
          <w:rFonts w:ascii="Times New Roman" w:eastAsiaTheme="minorEastAsia" w:hAnsi="Times New Roman" w:hint="eastAsia"/>
          <w:sz w:val="22"/>
          <w:szCs w:val="22"/>
          <w:lang w:eastAsia="zh-TW"/>
        </w:rPr>
        <w:t>NW-</w:t>
      </w:r>
      <w:r w:rsidRPr="00DD4118">
        <w:rPr>
          <w:rFonts w:ascii="Times New Roman" w:eastAsiaTheme="minorEastAsia" w:hAnsi="Times New Roman"/>
          <w:sz w:val="22"/>
          <w:szCs w:val="22"/>
          <w:lang w:eastAsia="zh-TW"/>
        </w:rPr>
        <w:t xml:space="preserve">initiated </w:t>
      </w:r>
    </w:p>
    <w:p w14:paraId="37030DC8" w14:textId="76FD3B9B" w:rsidR="00DD4118" w:rsidRPr="00DD4118" w:rsidRDefault="00DD4118" w:rsidP="00A777CA">
      <w:pPr>
        <w:pStyle w:val="af0"/>
        <w:numPr>
          <w:ilvl w:val="0"/>
          <w:numId w:val="44"/>
        </w:numPr>
        <w:spacing w:before="120"/>
        <w:ind w:leftChars="0"/>
        <w:rPr>
          <w:rFonts w:ascii="Times New Roman" w:eastAsiaTheme="minorEastAsia" w:hAnsi="Times New Roman"/>
          <w:sz w:val="22"/>
          <w:szCs w:val="22"/>
          <w:lang w:eastAsia="zh-TW"/>
        </w:rPr>
      </w:pPr>
      <w:r w:rsidRPr="00DD4118">
        <w:rPr>
          <w:rFonts w:ascii="Times New Roman" w:eastAsiaTheme="minorEastAsia" w:hAnsi="Times New Roman" w:hint="eastAsia"/>
          <w:sz w:val="22"/>
          <w:szCs w:val="22"/>
          <w:lang w:eastAsia="zh-TW"/>
        </w:rPr>
        <w:t>N</w:t>
      </w:r>
      <w:r w:rsidRPr="00DD4118">
        <w:rPr>
          <w:rFonts w:ascii="Times New Roman" w:eastAsiaTheme="minorEastAsia" w:hAnsi="Times New Roman"/>
          <w:sz w:val="22"/>
          <w:szCs w:val="22"/>
          <w:lang w:eastAsia="zh-TW"/>
        </w:rPr>
        <w:t>W decision, UE-initiated</w:t>
      </w:r>
    </w:p>
    <w:p w14:paraId="3E1CBA34" w14:textId="17A6346C" w:rsidR="00DD4118" w:rsidRPr="00DD4118" w:rsidRDefault="00DD4118" w:rsidP="00A777CA">
      <w:pPr>
        <w:pStyle w:val="af0"/>
        <w:numPr>
          <w:ilvl w:val="0"/>
          <w:numId w:val="44"/>
        </w:numPr>
        <w:spacing w:before="120"/>
        <w:ind w:leftChars="0"/>
        <w:rPr>
          <w:rFonts w:ascii="Times New Roman" w:eastAsiaTheme="minorEastAsia" w:hAnsi="Times New Roman"/>
          <w:sz w:val="22"/>
          <w:szCs w:val="22"/>
          <w:lang w:eastAsia="zh-TW"/>
        </w:rPr>
      </w:pPr>
      <w:r w:rsidRPr="00DD4118">
        <w:rPr>
          <w:rFonts w:ascii="Times New Roman" w:eastAsiaTheme="minorEastAsia" w:hAnsi="Times New Roman" w:hint="eastAsia"/>
          <w:sz w:val="22"/>
          <w:szCs w:val="22"/>
          <w:lang w:eastAsia="zh-TW"/>
        </w:rPr>
        <w:t>U</w:t>
      </w:r>
      <w:r w:rsidRPr="00DD4118">
        <w:rPr>
          <w:rFonts w:ascii="Times New Roman" w:eastAsiaTheme="minorEastAsia" w:hAnsi="Times New Roman"/>
          <w:sz w:val="22"/>
          <w:szCs w:val="22"/>
          <w:lang w:eastAsia="zh-TW"/>
        </w:rPr>
        <w:t>E decision, event-triggered as configured by NW</w:t>
      </w:r>
    </w:p>
    <w:p w14:paraId="51D6E18C" w14:textId="444BFB5B" w:rsidR="00DD4118" w:rsidRPr="00DD4118" w:rsidRDefault="00DD4118" w:rsidP="00A777CA">
      <w:pPr>
        <w:pStyle w:val="af0"/>
        <w:numPr>
          <w:ilvl w:val="0"/>
          <w:numId w:val="44"/>
        </w:numPr>
        <w:spacing w:before="120"/>
        <w:ind w:leftChars="0"/>
        <w:rPr>
          <w:rFonts w:ascii="Times New Roman" w:eastAsiaTheme="minorEastAsia" w:hAnsi="Times New Roman"/>
          <w:sz w:val="22"/>
          <w:szCs w:val="22"/>
          <w:lang w:eastAsia="zh-TW"/>
        </w:rPr>
      </w:pPr>
      <w:bookmarkStart w:id="41" w:name="OLE_LINK6"/>
      <w:bookmarkStart w:id="42" w:name="OLE_LINK15"/>
      <w:r w:rsidRPr="00DD4118">
        <w:rPr>
          <w:rFonts w:ascii="Times New Roman" w:eastAsiaTheme="minorEastAsia" w:hAnsi="Times New Roman"/>
          <w:sz w:val="22"/>
          <w:szCs w:val="22"/>
          <w:lang w:eastAsia="zh-TW"/>
        </w:rPr>
        <w:t xml:space="preserve">UE-autonomous, </w:t>
      </w:r>
      <w:bookmarkStart w:id="43" w:name="OLE_LINK37"/>
      <w:r w:rsidRPr="00DD4118">
        <w:rPr>
          <w:rFonts w:ascii="Times New Roman" w:eastAsiaTheme="minorEastAsia" w:hAnsi="Times New Roman"/>
          <w:sz w:val="22"/>
          <w:szCs w:val="22"/>
          <w:lang w:eastAsia="zh-TW"/>
        </w:rPr>
        <w:t>UE’s decision is reported to NW</w:t>
      </w:r>
      <w:bookmarkEnd w:id="41"/>
      <w:bookmarkEnd w:id="43"/>
    </w:p>
    <w:bookmarkEnd w:id="42"/>
    <w:p w14:paraId="5CD1C362" w14:textId="5F6C64E4" w:rsidR="00DD4118" w:rsidRDefault="00DD4118" w:rsidP="00A777CA">
      <w:pPr>
        <w:pStyle w:val="af0"/>
        <w:numPr>
          <w:ilvl w:val="0"/>
          <w:numId w:val="44"/>
        </w:numPr>
        <w:spacing w:before="120"/>
        <w:ind w:leftChars="0"/>
        <w:rPr>
          <w:rFonts w:ascii="Times New Roman" w:eastAsiaTheme="minorEastAsia" w:hAnsi="Times New Roman"/>
          <w:sz w:val="22"/>
          <w:szCs w:val="22"/>
          <w:lang w:eastAsia="zh-TW"/>
        </w:rPr>
      </w:pPr>
      <w:r w:rsidRPr="00DD4118">
        <w:rPr>
          <w:rFonts w:ascii="Times New Roman" w:eastAsiaTheme="minorEastAsia" w:hAnsi="Times New Roman"/>
          <w:sz w:val="22"/>
          <w:szCs w:val="22"/>
          <w:lang w:eastAsia="zh-TW"/>
        </w:rPr>
        <w:t>UE-autonomous, UE’s decision is not reported to NW</w:t>
      </w:r>
    </w:p>
    <w:p w14:paraId="53689F0C" w14:textId="367A940B" w:rsidR="00DD4118" w:rsidRPr="00DD4118" w:rsidRDefault="00DD4118" w:rsidP="00DD4118">
      <w:pPr>
        <w:spacing w:before="120"/>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T</w:t>
      </w:r>
      <w:r>
        <w:rPr>
          <w:rFonts w:ascii="Times New Roman" w:eastAsiaTheme="minorEastAsia" w:hAnsi="Times New Roman"/>
          <w:sz w:val="22"/>
          <w:szCs w:val="22"/>
          <w:lang w:eastAsia="zh-TW"/>
        </w:rPr>
        <w:t>he illustration</w:t>
      </w:r>
      <w:r w:rsidR="0064060C">
        <w:rPr>
          <w:rFonts w:ascii="Times New Roman" w:eastAsiaTheme="minorEastAsia" w:hAnsi="Times New Roman"/>
          <w:sz w:val="22"/>
          <w:szCs w:val="22"/>
          <w:lang w:eastAsia="zh-TW"/>
        </w:rPr>
        <w:t>s</w:t>
      </w:r>
      <w:r>
        <w:rPr>
          <w:rFonts w:ascii="Times New Roman" w:eastAsiaTheme="minorEastAsia" w:hAnsi="Times New Roman"/>
          <w:sz w:val="22"/>
          <w:szCs w:val="22"/>
          <w:lang w:eastAsia="zh-TW"/>
        </w:rPr>
        <w:t xml:space="preserve"> of first </w:t>
      </w:r>
      <w:r w:rsidR="00A777CA">
        <w:rPr>
          <w:rFonts w:ascii="Times New Roman" w:eastAsiaTheme="minorEastAsia" w:hAnsi="Times New Roman"/>
          <w:sz w:val="22"/>
          <w:szCs w:val="22"/>
          <w:lang w:eastAsia="zh-TW"/>
        </w:rPr>
        <w:t>four</w:t>
      </w:r>
      <w:r>
        <w:rPr>
          <w:rFonts w:ascii="Times New Roman" w:eastAsiaTheme="minorEastAsia" w:hAnsi="Times New Roman"/>
          <w:sz w:val="22"/>
          <w:szCs w:val="22"/>
          <w:lang w:eastAsia="zh-TW"/>
        </w:rPr>
        <w:t xml:space="preserve"> case</w:t>
      </w:r>
      <w:r w:rsidR="00A777CA">
        <w:rPr>
          <w:rFonts w:ascii="Times New Roman" w:eastAsiaTheme="minorEastAsia" w:hAnsi="Times New Roman"/>
          <w:sz w:val="22"/>
          <w:szCs w:val="22"/>
          <w:lang w:eastAsia="zh-TW"/>
        </w:rPr>
        <w:t>s</w:t>
      </w:r>
      <w:r>
        <w:rPr>
          <w:rFonts w:ascii="Times New Roman" w:eastAsiaTheme="minorEastAsia" w:hAnsi="Times New Roman"/>
          <w:sz w:val="22"/>
          <w:szCs w:val="22"/>
          <w:lang w:eastAsia="zh-TW"/>
        </w:rPr>
        <w:t xml:space="preserve"> are given below.</w:t>
      </w:r>
    </w:p>
    <w:p w14:paraId="2AE082AB" w14:textId="1A18C8FA" w:rsidR="00DD4118" w:rsidRDefault="00DD4118" w:rsidP="00DD4118">
      <w:pPr>
        <w:spacing w:before="120"/>
      </w:pPr>
      <w:r w:rsidRPr="00133C49">
        <w:object w:dxaOrig="6345" w:dyaOrig="5580" w14:anchorId="67693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37pt;height:198pt" o:ole="">
            <v:imagedata r:id="rId12" o:title="" croptop="2938f"/>
          </v:shape>
          <o:OLEObject Type="Embed" ProgID="Visio.Drawing.15" ShapeID="_x0000_i1041" DrawAspect="Content" ObjectID="_1804686245" r:id="rId13"/>
        </w:object>
      </w:r>
      <w:r w:rsidR="00A777CA">
        <w:t xml:space="preserve">      </w:t>
      </w:r>
      <w:r w:rsidRPr="00133C49">
        <w:object w:dxaOrig="7620" w:dyaOrig="5580" w14:anchorId="256A852E">
          <v:shape id="_x0000_i1042" type="#_x0000_t75" style="width:240pt;height:189.5pt" o:ole="">
            <v:imagedata r:id="rId14" o:title="" croptop="2530f" cropright="6875f"/>
          </v:shape>
          <o:OLEObject Type="Embed" ProgID="Visio.Drawing.15" ShapeID="_x0000_i1042" DrawAspect="Content" ObjectID="_1804686246" r:id="rId15"/>
        </w:object>
      </w:r>
    </w:p>
    <w:p w14:paraId="659A4E2B" w14:textId="0D951904" w:rsidR="00DD4118" w:rsidRPr="00A777CA" w:rsidRDefault="00A777CA" w:rsidP="00A777CA">
      <w:pPr>
        <w:spacing w:before="120"/>
        <w:jc w:val="center"/>
        <w:rPr>
          <w:rFonts w:ascii="Arial Unicode MS" w:eastAsia="Arial Unicode MS" w:hAnsi="Arial Unicode MS" w:cs="Arial Unicode MS"/>
          <w:b/>
          <w:bCs/>
        </w:rPr>
      </w:pPr>
      <w:bookmarkStart w:id="44" w:name="OLE_LINK4"/>
      <w:r>
        <w:rPr>
          <w:rFonts w:ascii="Arial Unicode MS" w:eastAsia="Arial Unicode MS" w:hAnsi="Arial Unicode MS" w:cs="Arial Unicode MS"/>
          <w:b/>
          <w:bCs/>
        </w:rPr>
        <w:t>F</w:t>
      </w:r>
      <w:r w:rsidR="00DD4118">
        <w:rPr>
          <w:rFonts w:ascii="Arial Unicode MS" w:eastAsia="Arial Unicode MS" w:hAnsi="Arial Unicode MS" w:cs="Arial Unicode MS" w:hint="eastAsia"/>
          <w:b/>
          <w:bCs/>
        </w:rPr>
        <w:t xml:space="preserve">igure 1: </w:t>
      </w:r>
      <w:r>
        <w:rPr>
          <w:rFonts w:ascii="Arial Unicode MS" w:eastAsia="Arial Unicode MS" w:hAnsi="Arial Unicode MS" w:cs="Arial Unicode MS"/>
          <w:b/>
          <w:bCs/>
        </w:rPr>
        <w:t>Common framework of (a) N</w:t>
      </w:r>
      <w:r w:rsidR="00DD4118">
        <w:rPr>
          <w:rFonts w:ascii="Arial Unicode MS" w:eastAsia="Arial Unicode MS" w:hAnsi="Arial Unicode MS" w:cs="Arial Unicode MS"/>
          <w:b/>
          <w:bCs/>
        </w:rPr>
        <w:t>W decision, NW-initiated</w:t>
      </w:r>
      <w:r>
        <w:rPr>
          <w:rFonts w:ascii="Arial Unicode MS" w:eastAsia="Arial Unicode MS" w:hAnsi="Arial Unicode MS" w:cs="Arial Unicode MS"/>
          <w:b/>
          <w:bCs/>
        </w:rPr>
        <w:t xml:space="preserve"> (b)NW decision, UE-initiated</w:t>
      </w:r>
    </w:p>
    <w:bookmarkEnd w:id="44"/>
    <w:p w14:paraId="2E4F4E71" w14:textId="0859EDC1" w:rsidR="00DD4118" w:rsidRDefault="00DD4118" w:rsidP="00341AE0">
      <w:pPr>
        <w:spacing w:before="120"/>
      </w:pPr>
      <w:r w:rsidRPr="00133C49">
        <w:object w:dxaOrig="7620" w:dyaOrig="5580" w14:anchorId="33811D51">
          <v:shape id="_x0000_i1043" type="#_x0000_t75" style="width:237pt;height:186.5pt" o:ole="">
            <v:imagedata r:id="rId16" o:title="" croptop="2996f" cropright="7314f"/>
          </v:shape>
          <o:OLEObject Type="Embed" ProgID="Visio.Drawing.15" ShapeID="_x0000_i1043" DrawAspect="Content" ObjectID="_1804686247" r:id="rId17"/>
        </w:object>
      </w:r>
      <w:r w:rsidR="00A777CA">
        <w:t xml:space="preserve">   </w:t>
      </w:r>
      <w:r w:rsidRPr="00133C49">
        <w:object w:dxaOrig="7620" w:dyaOrig="5580" w14:anchorId="065CD53B">
          <v:shape id="_x0000_i1044" type="#_x0000_t75" style="width:236pt;height:184.5pt" o:ole="">
            <v:imagedata r:id="rId18" o:title="" croptop="3196f" cropright="7314f"/>
          </v:shape>
          <o:OLEObject Type="Embed" ProgID="Visio.Drawing.15" ShapeID="_x0000_i1044" DrawAspect="Content" ObjectID="_1804686248" r:id="rId19"/>
        </w:object>
      </w:r>
    </w:p>
    <w:p w14:paraId="7D562360" w14:textId="24F607C7" w:rsidR="00A777CA" w:rsidRPr="00A777CA" w:rsidRDefault="00A777CA" w:rsidP="00A777CA">
      <w:pPr>
        <w:spacing w:before="120"/>
        <w:jc w:val="center"/>
        <w:rPr>
          <w:rFonts w:ascii="Times New Roman" w:eastAsiaTheme="minorEastAsia" w:hAnsi="Times New Roman"/>
          <w:sz w:val="22"/>
          <w:szCs w:val="22"/>
          <w:lang w:eastAsia="zh-TW"/>
        </w:rPr>
      </w:pPr>
      <w:r>
        <w:rPr>
          <w:rFonts w:ascii="Arial Unicode MS" w:eastAsia="Arial Unicode MS" w:hAnsi="Arial Unicode MS" w:cs="Arial Unicode MS" w:hint="eastAsia"/>
          <w:b/>
          <w:bCs/>
        </w:rPr>
        <w:t xml:space="preserve">Figure </w:t>
      </w:r>
      <w:r>
        <w:rPr>
          <w:rFonts w:ascii="Arial Unicode MS" w:eastAsia="Arial Unicode MS" w:hAnsi="Arial Unicode MS" w:cs="Arial Unicode MS"/>
          <w:b/>
          <w:bCs/>
        </w:rPr>
        <w:t>2</w:t>
      </w:r>
      <w:r>
        <w:rPr>
          <w:rFonts w:ascii="Arial Unicode MS" w:eastAsia="Arial Unicode MS" w:hAnsi="Arial Unicode MS" w:cs="Arial Unicode MS" w:hint="eastAsia"/>
          <w:b/>
          <w:bCs/>
        </w:rPr>
        <w:t>: Common framework of (</w:t>
      </w:r>
      <w:r>
        <w:rPr>
          <w:rFonts w:ascii="Arial Unicode MS" w:eastAsia="Arial Unicode MS" w:hAnsi="Arial Unicode MS" w:cs="Arial Unicode MS"/>
          <w:b/>
          <w:bCs/>
        </w:rPr>
        <w:t>c</w:t>
      </w:r>
      <w:r>
        <w:rPr>
          <w:rFonts w:ascii="Arial Unicode MS" w:eastAsia="Arial Unicode MS" w:hAnsi="Arial Unicode MS" w:cs="Arial Unicode MS" w:hint="eastAsia"/>
          <w:b/>
          <w:bCs/>
        </w:rPr>
        <w:t>)</w:t>
      </w:r>
      <w:r>
        <w:rPr>
          <w:rFonts w:ascii="Arial Unicode MS" w:eastAsia="Arial Unicode MS" w:hAnsi="Arial Unicode MS" w:cs="Arial Unicode MS"/>
          <w:b/>
          <w:bCs/>
        </w:rPr>
        <w:t xml:space="preserve"> UE</w:t>
      </w:r>
      <w:r>
        <w:rPr>
          <w:rFonts w:ascii="Arial Unicode MS" w:eastAsia="Arial Unicode MS" w:hAnsi="Arial Unicode MS" w:cs="Arial Unicode MS" w:hint="eastAsia"/>
          <w:b/>
          <w:bCs/>
        </w:rPr>
        <w:t xml:space="preserve"> decision,</w:t>
      </w:r>
      <w:r>
        <w:rPr>
          <w:rFonts w:ascii="Arial Unicode MS" w:eastAsia="Arial Unicode MS" w:hAnsi="Arial Unicode MS" w:cs="Arial Unicode MS"/>
          <w:b/>
          <w:bCs/>
        </w:rPr>
        <w:t xml:space="preserve"> event triggered as configured by NW</w:t>
      </w:r>
      <w:r>
        <w:rPr>
          <w:rFonts w:ascii="Arial Unicode MS" w:eastAsia="Arial Unicode MS" w:hAnsi="Arial Unicode MS" w:cs="Arial Unicode MS" w:hint="eastAsia"/>
          <w:b/>
          <w:bCs/>
        </w:rPr>
        <w:t xml:space="preserve"> (</w:t>
      </w:r>
      <w:r>
        <w:rPr>
          <w:rFonts w:ascii="Arial Unicode MS" w:eastAsia="Arial Unicode MS" w:hAnsi="Arial Unicode MS" w:cs="Arial Unicode MS"/>
          <w:b/>
          <w:bCs/>
        </w:rPr>
        <w:t>d</w:t>
      </w:r>
      <w:r>
        <w:rPr>
          <w:rFonts w:ascii="Arial Unicode MS" w:eastAsia="Arial Unicode MS" w:hAnsi="Arial Unicode MS" w:cs="Arial Unicode MS" w:hint="eastAsia"/>
          <w:b/>
          <w:bCs/>
        </w:rPr>
        <w:t>)</w:t>
      </w:r>
      <w:r>
        <w:rPr>
          <w:rFonts w:ascii="Arial Unicode MS" w:eastAsia="Arial Unicode MS" w:hAnsi="Arial Unicode MS" w:cs="Arial Unicode MS"/>
          <w:b/>
          <w:bCs/>
        </w:rPr>
        <w:t xml:space="preserve"> </w:t>
      </w:r>
      <w:r w:rsidRPr="00A777CA">
        <w:rPr>
          <w:rFonts w:ascii="Arial Unicode MS" w:eastAsia="Arial Unicode MS" w:hAnsi="Arial Unicode MS" w:cs="Arial Unicode MS"/>
          <w:b/>
          <w:bCs/>
          <w:lang w:eastAsia="zh-TW"/>
        </w:rPr>
        <w:t>UE-autonomous, UE</w:t>
      </w:r>
      <w:r>
        <w:rPr>
          <w:rFonts w:ascii="Arial Unicode MS" w:eastAsia="Arial Unicode MS" w:hAnsi="Arial Unicode MS" w:cs="Arial Unicode MS"/>
          <w:b/>
          <w:bCs/>
          <w:lang w:eastAsia="zh-TW"/>
        </w:rPr>
        <w:t>’</w:t>
      </w:r>
      <w:r w:rsidRPr="00A777CA">
        <w:rPr>
          <w:rFonts w:ascii="Arial Unicode MS" w:eastAsia="Arial Unicode MS" w:hAnsi="Arial Unicode MS" w:cs="Arial Unicode MS"/>
          <w:b/>
          <w:bCs/>
          <w:lang w:eastAsia="zh-TW"/>
        </w:rPr>
        <w:t>s decision is reported to NW</w:t>
      </w:r>
    </w:p>
    <w:p w14:paraId="55700AA2" w14:textId="1DF47EEF" w:rsidR="000530D5" w:rsidRPr="000530D5" w:rsidRDefault="000530D5" w:rsidP="00DB5940">
      <w:pPr>
        <w:spacing w:before="120"/>
        <w:rPr>
          <w:rFonts w:ascii="Times New Roman" w:eastAsiaTheme="minorEastAsia" w:hAnsi="Times New Roman"/>
          <w:sz w:val="22"/>
          <w:szCs w:val="22"/>
          <w:lang w:eastAsia="zh-TW"/>
        </w:rPr>
      </w:pPr>
      <w:r w:rsidRPr="000530D5">
        <w:rPr>
          <w:rFonts w:ascii="Times New Roman" w:eastAsiaTheme="minorEastAsia" w:hAnsi="Times New Roman"/>
          <w:sz w:val="22"/>
          <w:szCs w:val="22"/>
          <w:lang w:eastAsia="zh-TW"/>
        </w:rPr>
        <w:t>The model management function is responsible for controlling and determining whether an AI model is suitable or not. It can be divided into two different parts: monitoring and decision.</w:t>
      </w:r>
      <w:r w:rsidR="00DB5940">
        <w:rPr>
          <w:rFonts w:ascii="Times New Roman" w:eastAsiaTheme="minorEastAsia" w:hAnsi="Times New Roman" w:hint="eastAsia"/>
          <w:sz w:val="22"/>
          <w:szCs w:val="22"/>
          <w:lang w:eastAsia="zh-TW"/>
        </w:rPr>
        <w:t xml:space="preserve"> </w:t>
      </w:r>
      <w:r w:rsidRPr="000530D5">
        <w:rPr>
          <w:rFonts w:ascii="Times New Roman" w:eastAsiaTheme="minorEastAsia" w:hAnsi="Times New Roman"/>
          <w:sz w:val="22"/>
          <w:szCs w:val="22"/>
          <w:lang w:eastAsia="zh-TW"/>
        </w:rPr>
        <w:t xml:space="preserve">The monitoring part </w:t>
      </w:r>
      <w:r w:rsidR="00DB5940">
        <w:rPr>
          <w:rFonts w:ascii="Times New Roman" w:eastAsiaTheme="minorEastAsia" w:hAnsi="Times New Roman"/>
          <w:sz w:val="22"/>
          <w:szCs w:val="22"/>
          <w:lang w:eastAsia="zh-TW"/>
        </w:rPr>
        <w:t xml:space="preserve">contains </w:t>
      </w:r>
      <w:r w:rsidRPr="000530D5">
        <w:rPr>
          <w:rFonts w:ascii="Times New Roman" w:eastAsiaTheme="minorEastAsia" w:hAnsi="Times New Roman"/>
          <w:sz w:val="22"/>
          <w:szCs w:val="22"/>
          <w:lang w:eastAsia="zh-TW"/>
        </w:rPr>
        <w:t>collect</w:t>
      </w:r>
      <w:r w:rsidR="00DB5940">
        <w:rPr>
          <w:rFonts w:ascii="Times New Roman" w:eastAsiaTheme="minorEastAsia" w:hAnsi="Times New Roman"/>
          <w:sz w:val="22"/>
          <w:szCs w:val="22"/>
          <w:lang w:eastAsia="zh-TW"/>
        </w:rPr>
        <w:t>ing</w:t>
      </w:r>
      <w:r w:rsidRPr="000530D5">
        <w:rPr>
          <w:rFonts w:ascii="Times New Roman" w:eastAsiaTheme="minorEastAsia" w:hAnsi="Times New Roman"/>
          <w:sz w:val="22"/>
          <w:szCs w:val="22"/>
          <w:lang w:eastAsia="zh-TW"/>
        </w:rPr>
        <w:t xml:space="preserve"> monitoring data and inference output and </w:t>
      </w:r>
      <w:r w:rsidR="00DB5940">
        <w:rPr>
          <w:rFonts w:ascii="Times New Roman" w:eastAsiaTheme="minorEastAsia" w:hAnsi="Times New Roman"/>
          <w:sz w:val="22"/>
          <w:szCs w:val="22"/>
          <w:lang w:eastAsia="zh-TW"/>
        </w:rPr>
        <w:t>comparing</w:t>
      </w:r>
      <w:r w:rsidR="00DB5940" w:rsidRPr="000530D5">
        <w:rPr>
          <w:rFonts w:ascii="Times New Roman" w:eastAsiaTheme="minorEastAsia" w:hAnsi="Times New Roman"/>
          <w:sz w:val="22"/>
          <w:szCs w:val="22"/>
          <w:lang w:eastAsia="zh-TW"/>
        </w:rPr>
        <w:t xml:space="preserve"> </w:t>
      </w:r>
      <w:r w:rsidRPr="000530D5">
        <w:rPr>
          <w:rFonts w:ascii="Times New Roman" w:eastAsiaTheme="minorEastAsia" w:hAnsi="Times New Roman"/>
          <w:sz w:val="22"/>
          <w:szCs w:val="22"/>
          <w:lang w:eastAsia="zh-TW"/>
        </w:rPr>
        <w:t xml:space="preserve">them with appropriate monitoring criteria. </w:t>
      </w:r>
      <w:r w:rsidR="00DB5940">
        <w:rPr>
          <w:rFonts w:ascii="Times New Roman" w:eastAsiaTheme="minorEastAsia" w:hAnsi="Times New Roman" w:hint="eastAsia"/>
          <w:sz w:val="22"/>
          <w:szCs w:val="22"/>
          <w:lang w:eastAsia="zh-TW"/>
        </w:rPr>
        <w:t>T</w:t>
      </w:r>
      <w:r w:rsidRPr="000530D5">
        <w:rPr>
          <w:rFonts w:ascii="Times New Roman" w:eastAsiaTheme="minorEastAsia" w:hAnsi="Times New Roman"/>
          <w:sz w:val="22"/>
          <w:szCs w:val="22"/>
          <w:lang w:eastAsia="zh-TW"/>
        </w:rPr>
        <w:t>he monitoring criteria</w:t>
      </w:r>
      <w:r w:rsidR="00DB5940">
        <w:rPr>
          <w:rFonts w:ascii="Times New Roman" w:eastAsiaTheme="minorEastAsia" w:hAnsi="Times New Roman"/>
          <w:sz w:val="22"/>
          <w:szCs w:val="22"/>
          <w:lang w:eastAsia="zh-TW"/>
        </w:rPr>
        <w:t xml:space="preserve"> </w:t>
      </w:r>
      <w:r w:rsidRPr="000530D5">
        <w:rPr>
          <w:rFonts w:ascii="Times New Roman" w:eastAsiaTheme="minorEastAsia" w:hAnsi="Times New Roman"/>
          <w:sz w:val="22"/>
          <w:szCs w:val="22"/>
          <w:lang w:eastAsia="zh-TW"/>
        </w:rPr>
        <w:t xml:space="preserve">must be properly selected to reflect reasonable model performance. Based on the monitoring results, the </w:t>
      </w:r>
      <w:r>
        <w:rPr>
          <w:rFonts w:ascii="Times New Roman" w:eastAsiaTheme="minorEastAsia" w:hAnsi="Times New Roman" w:hint="eastAsia"/>
          <w:sz w:val="22"/>
          <w:szCs w:val="22"/>
          <w:lang w:eastAsia="zh-TW"/>
        </w:rPr>
        <w:t>d</w:t>
      </w:r>
      <w:r>
        <w:rPr>
          <w:rFonts w:ascii="Times New Roman" w:eastAsiaTheme="minorEastAsia" w:hAnsi="Times New Roman"/>
          <w:sz w:val="22"/>
          <w:szCs w:val="22"/>
          <w:lang w:eastAsia="zh-TW"/>
        </w:rPr>
        <w:t xml:space="preserve">ecision-making </w:t>
      </w:r>
      <w:r w:rsidRPr="000530D5">
        <w:rPr>
          <w:rFonts w:ascii="Times New Roman" w:eastAsiaTheme="minorEastAsia" w:hAnsi="Times New Roman"/>
          <w:sz w:val="22"/>
          <w:szCs w:val="22"/>
          <w:lang w:eastAsia="zh-TW"/>
        </w:rPr>
        <w:t>device can make the final management decision, e.g., selection, (de)activation, switching, fallback, etc.</w:t>
      </w:r>
    </w:p>
    <w:p w14:paraId="26E50220" w14:textId="1DD8FB88" w:rsidR="000530D5" w:rsidRDefault="000530D5" w:rsidP="000530D5">
      <w:pPr>
        <w:spacing w:before="120"/>
        <w:rPr>
          <w:rFonts w:ascii="Times New Roman" w:eastAsiaTheme="minorEastAsia" w:hAnsi="Times New Roman"/>
          <w:sz w:val="22"/>
          <w:szCs w:val="22"/>
          <w:lang w:eastAsia="zh-TW"/>
        </w:rPr>
      </w:pPr>
      <w:r w:rsidRPr="000530D5">
        <w:rPr>
          <w:rFonts w:ascii="Times New Roman" w:eastAsiaTheme="minorEastAsia" w:hAnsi="Times New Roman"/>
          <w:sz w:val="22"/>
          <w:szCs w:val="22"/>
          <w:lang w:eastAsia="zh-TW"/>
        </w:rPr>
        <w:t xml:space="preserve">Since the entire management function is highly related to whether inference, monitoring, and decision are performed on the UE side or the NW side, we will discuss the management </w:t>
      </w:r>
      <w:r>
        <w:rPr>
          <w:rFonts w:ascii="Times New Roman" w:eastAsiaTheme="minorEastAsia" w:hAnsi="Times New Roman"/>
          <w:sz w:val="22"/>
          <w:szCs w:val="22"/>
          <w:lang w:eastAsia="zh-TW"/>
        </w:rPr>
        <w:t>procedure</w:t>
      </w:r>
      <w:r w:rsidRPr="000530D5">
        <w:rPr>
          <w:rFonts w:ascii="Times New Roman" w:eastAsiaTheme="minorEastAsia" w:hAnsi="Times New Roman"/>
          <w:sz w:val="22"/>
          <w:szCs w:val="22"/>
          <w:lang w:eastAsia="zh-TW"/>
        </w:rPr>
        <w:t xml:space="preserve"> with UE-side models and NW-side models separately.</w:t>
      </w:r>
    </w:p>
    <w:p w14:paraId="651DA496" w14:textId="76451394" w:rsidR="007A4F96" w:rsidRDefault="007A4F96" w:rsidP="007A4F96">
      <w:pPr>
        <w:pStyle w:val="3"/>
        <w:tabs>
          <w:tab w:val="num" w:pos="576"/>
          <w:tab w:val="num" w:pos="720"/>
        </w:tabs>
      </w:pPr>
      <w:bookmarkStart w:id="45" w:name="OLE_LINK13"/>
      <w:r>
        <w:t>NW-side</w:t>
      </w:r>
      <w:r w:rsidR="007F2E49">
        <w:t>d</w:t>
      </w:r>
      <w:r>
        <w:t xml:space="preserve"> Model  </w:t>
      </w:r>
    </w:p>
    <w:p w14:paraId="34F9290E" w14:textId="0DA93D19" w:rsidR="00251581" w:rsidRDefault="00BD0BA4" w:rsidP="007F2E49">
      <w:pPr>
        <w:spacing w:before="120"/>
        <w:rPr>
          <w:rFonts w:ascii="Times New Roman" w:eastAsiaTheme="minorEastAsia" w:hAnsi="Times New Roman"/>
          <w:sz w:val="22"/>
          <w:szCs w:val="22"/>
          <w:lang w:eastAsia="zh-TW"/>
        </w:rPr>
      </w:pPr>
      <w:bookmarkStart w:id="46" w:name="OLE_LINK66"/>
      <w:bookmarkEnd w:id="45"/>
      <w:r>
        <w:rPr>
          <w:rFonts w:ascii="Times New Roman" w:eastAsiaTheme="minorEastAsia" w:hAnsi="Times New Roman"/>
          <w:sz w:val="22"/>
          <w:szCs w:val="22"/>
          <w:lang w:eastAsia="zh-TW"/>
        </w:rPr>
        <w:t>For NW-sided model</w:t>
      </w:r>
      <w:r w:rsidR="00961806">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 xml:space="preserve"> RAN2 have the following agreement in AI/ML for NR air interface as follows</w:t>
      </w:r>
      <w:r w:rsidR="000530D5">
        <w:rPr>
          <w:rFonts w:ascii="Times New Roman" w:eastAsiaTheme="minorEastAsia" w:hAnsi="Times New Roman" w:hint="eastAsia"/>
          <w:sz w:val="22"/>
          <w:szCs w:val="22"/>
          <w:lang w:eastAsia="zh-TW"/>
        </w:rPr>
        <w:t>.</w:t>
      </w:r>
    </w:p>
    <w:p w14:paraId="0DFF5430" w14:textId="77777777" w:rsidR="00BD0BA4" w:rsidRPr="00BD0BA4" w:rsidRDefault="00BD0BA4" w:rsidP="00BD0BA4">
      <w:pPr>
        <w:pStyle w:val="Doc-text2"/>
        <w:pBdr>
          <w:top w:val="single" w:sz="4" w:space="1" w:color="auto"/>
          <w:left w:val="single" w:sz="4" w:space="31" w:color="auto"/>
          <w:bottom w:val="single" w:sz="4" w:space="1" w:color="auto"/>
          <w:right w:val="single" w:sz="4" w:space="0" w:color="auto"/>
        </w:pBdr>
        <w:ind w:left="1218"/>
        <w:rPr>
          <w:sz w:val="20"/>
          <w:szCs w:val="20"/>
          <w:lang w:val="en-GB"/>
        </w:rPr>
      </w:pPr>
      <w:r w:rsidRPr="00BD0BA4">
        <w:rPr>
          <w:sz w:val="20"/>
          <w:szCs w:val="20"/>
          <w:lang w:val="en-GB"/>
        </w:rPr>
        <w:t>RAN#125bis</w:t>
      </w:r>
    </w:p>
    <w:p w14:paraId="174D5FC6" w14:textId="77777777" w:rsidR="00BD0BA4" w:rsidRPr="00BD0BA4" w:rsidRDefault="00BD0BA4" w:rsidP="00BD0BA4">
      <w:pPr>
        <w:pStyle w:val="Doc-text2"/>
        <w:pBdr>
          <w:top w:val="single" w:sz="4" w:space="1" w:color="auto"/>
          <w:left w:val="single" w:sz="4" w:space="31" w:color="auto"/>
          <w:bottom w:val="single" w:sz="4" w:space="1" w:color="auto"/>
          <w:right w:val="single" w:sz="4" w:space="0" w:color="auto"/>
        </w:pBdr>
        <w:ind w:left="1218"/>
        <w:rPr>
          <w:b/>
          <w:bCs/>
          <w:sz w:val="20"/>
          <w:szCs w:val="20"/>
          <w:lang w:val="en-GB"/>
        </w:rPr>
      </w:pPr>
      <w:r w:rsidRPr="00BD0BA4">
        <w:rPr>
          <w:b/>
          <w:bCs/>
          <w:sz w:val="20"/>
          <w:szCs w:val="20"/>
          <w:lang w:val="en-GB"/>
        </w:rPr>
        <w:t>Agreements</w:t>
      </w:r>
    </w:p>
    <w:p w14:paraId="0E5FFA76" w14:textId="77777777" w:rsidR="00BD0BA4" w:rsidRPr="00BD0BA4" w:rsidRDefault="00BD0BA4" w:rsidP="00BD0BA4">
      <w:pPr>
        <w:pStyle w:val="Doc-text2"/>
        <w:pBdr>
          <w:top w:val="single" w:sz="4" w:space="1" w:color="auto"/>
          <w:left w:val="single" w:sz="4" w:space="31" w:color="auto"/>
          <w:bottom w:val="single" w:sz="4" w:space="1" w:color="auto"/>
          <w:right w:val="single" w:sz="4" w:space="0" w:color="auto"/>
        </w:pBdr>
        <w:ind w:left="1218"/>
        <w:rPr>
          <w:sz w:val="20"/>
          <w:szCs w:val="20"/>
          <w:lang w:val="en-GB"/>
        </w:rPr>
      </w:pPr>
      <w:r w:rsidRPr="00BD0BA4">
        <w:rPr>
          <w:sz w:val="20"/>
          <w:szCs w:val="20"/>
          <w:lang w:val="en-GB"/>
        </w:rPr>
        <w:t xml:space="preserve">1    RAN2 confirms that UE will not be informed about any </w:t>
      </w:r>
      <w:proofErr w:type="spellStart"/>
      <w:r w:rsidRPr="00BD0BA4">
        <w:rPr>
          <w:sz w:val="20"/>
          <w:szCs w:val="20"/>
          <w:lang w:val="en-GB"/>
        </w:rPr>
        <w:t>gNB</w:t>
      </w:r>
      <w:proofErr w:type="spellEnd"/>
      <w:r w:rsidRPr="00BD0BA4">
        <w:rPr>
          <w:sz w:val="20"/>
          <w:szCs w:val="20"/>
          <w:lang w:val="en-GB"/>
        </w:rPr>
        <w:t>/LMF-sided model/functionality management decision (e.g., selection, (de)activation, switching, fallback, etc.)</w:t>
      </w:r>
    </w:p>
    <w:p w14:paraId="294ED441" w14:textId="77777777" w:rsidR="00BD0BA4" w:rsidRPr="00BD0BA4" w:rsidRDefault="00BD0BA4" w:rsidP="00BD0BA4">
      <w:pPr>
        <w:pStyle w:val="Doc-text2"/>
        <w:pBdr>
          <w:top w:val="single" w:sz="4" w:space="1" w:color="auto"/>
          <w:left w:val="single" w:sz="4" w:space="31" w:color="auto"/>
          <w:bottom w:val="single" w:sz="4" w:space="1" w:color="auto"/>
          <w:right w:val="single" w:sz="4" w:space="0" w:color="auto"/>
        </w:pBdr>
        <w:ind w:left="1218"/>
        <w:rPr>
          <w:sz w:val="20"/>
          <w:szCs w:val="20"/>
          <w:lang w:val="en-GB"/>
        </w:rPr>
      </w:pPr>
      <w:r w:rsidRPr="00BD0BA4">
        <w:rPr>
          <w:sz w:val="20"/>
          <w:szCs w:val="20"/>
          <w:lang w:val="en-GB"/>
        </w:rPr>
        <w:t xml:space="preserve">2    RAN2 confirms that UE will not be involved in any </w:t>
      </w:r>
      <w:proofErr w:type="spellStart"/>
      <w:r w:rsidRPr="00BD0BA4">
        <w:rPr>
          <w:sz w:val="20"/>
          <w:szCs w:val="20"/>
          <w:lang w:val="en-GB"/>
        </w:rPr>
        <w:t>gNB</w:t>
      </w:r>
      <w:proofErr w:type="spellEnd"/>
      <w:r w:rsidRPr="00BD0BA4">
        <w:rPr>
          <w:sz w:val="20"/>
          <w:szCs w:val="20"/>
          <w:lang w:val="en-GB"/>
        </w:rPr>
        <w:t xml:space="preserve">/LMF-sided model/functionality management decision making (e.g., selection, (de)activation, switching, fallback, etc.), except being configured to provide the required measurement/data. </w:t>
      </w:r>
    </w:p>
    <w:p w14:paraId="2997EC7D" w14:textId="01620B0E" w:rsidR="00BD0BA4" w:rsidRPr="00BD0BA4" w:rsidRDefault="00BD0BA4" w:rsidP="00BD0BA4">
      <w:pPr>
        <w:pStyle w:val="Doc-text2"/>
        <w:pBdr>
          <w:top w:val="single" w:sz="4" w:space="1" w:color="auto"/>
          <w:left w:val="single" w:sz="4" w:space="31" w:color="auto"/>
          <w:bottom w:val="single" w:sz="4" w:space="1" w:color="auto"/>
          <w:right w:val="single" w:sz="4" w:space="0" w:color="auto"/>
        </w:pBdr>
        <w:ind w:left="1218"/>
        <w:rPr>
          <w:sz w:val="20"/>
          <w:szCs w:val="20"/>
          <w:lang w:val="en-GB"/>
        </w:rPr>
      </w:pPr>
      <w:r w:rsidRPr="00BD0BA4">
        <w:rPr>
          <w:sz w:val="20"/>
          <w:szCs w:val="20"/>
          <w:lang w:val="en-GB"/>
        </w:rPr>
        <w:t xml:space="preserve">3    RAN2 focuses on the data collection procedure from UE to NW (e.g., </w:t>
      </w:r>
      <w:proofErr w:type="spellStart"/>
      <w:r w:rsidRPr="00BD0BA4">
        <w:rPr>
          <w:sz w:val="20"/>
          <w:szCs w:val="20"/>
          <w:lang w:val="en-GB"/>
        </w:rPr>
        <w:t>gNB</w:t>
      </w:r>
      <w:proofErr w:type="spellEnd"/>
      <w:r w:rsidRPr="00BD0BA4">
        <w:rPr>
          <w:sz w:val="20"/>
          <w:szCs w:val="20"/>
          <w:lang w:val="en-GB"/>
        </w:rPr>
        <w:t>, LMF, or OAM) for the sake of NW-sided model LCM (including training, inference, management).</w:t>
      </w:r>
    </w:p>
    <w:p w14:paraId="4B6DA693" w14:textId="4B9EB8C2" w:rsidR="009C6FD4" w:rsidRDefault="000530D5" w:rsidP="006026B3">
      <w:pPr>
        <w:spacing w:before="120"/>
        <w:rPr>
          <w:rFonts w:ascii="Arial Unicode MS" w:eastAsia="Arial Unicode MS" w:hAnsi="Arial Unicode MS" w:cs="Arial Unicode MS"/>
          <w:b/>
          <w:bCs/>
        </w:rPr>
      </w:pPr>
      <w:bookmarkStart w:id="47" w:name="OLE_LINK58"/>
      <w:r w:rsidRPr="000530D5">
        <w:rPr>
          <w:rFonts w:ascii="Times New Roman" w:eastAsiaTheme="minorEastAsia" w:hAnsi="Times New Roman"/>
          <w:sz w:val="22"/>
          <w:szCs w:val="22"/>
          <w:lang w:eastAsia="zh-TW"/>
        </w:rPr>
        <w:t xml:space="preserve">According to the agreement, the UE will only be involved in providing the required data if configured by the network. </w:t>
      </w:r>
      <w:r w:rsidR="00492B6C" w:rsidRPr="006026B3">
        <w:rPr>
          <w:rFonts w:ascii="Times New Roman" w:eastAsiaTheme="minorEastAsia" w:hAnsi="Times New Roman"/>
          <w:sz w:val="22"/>
          <w:szCs w:val="22"/>
          <w:lang w:eastAsia="zh-TW"/>
        </w:rPr>
        <w:t>Both</w:t>
      </w:r>
      <w:r w:rsidRPr="000530D5">
        <w:rPr>
          <w:rFonts w:ascii="Times New Roman" w:eastAsiaTheme="minorEastAsia" w:hAnsi="Times New Roman"/>
          <w:sz w:val="22"/>
          <w:szCs w:val="22"/>
          <w:lang w:eastAsia="zh-TW"/>
        </w:rPr>
        <w:t xml:space="preserve"> the monitoring and decision </w:t>
      </w:r>
      <w:r w:rsidR="00492B6C">
        <w:rPr>
          <w:rFonts w:ascii="Times New Roman" w:eastAsiaTheme="minorEastAsia" w:hAnsi="Times New Roman"/>
          <w:sz w:val="22"/>
          <w:szCs w:val="22"/>
          <w:lang w:eastAsia="zh-TW"/>
        </w:rPr>
        <w:t>operations</w:t>
      </w:r>
      <w:r w:rsidR="00492B6C" w:rsidRPr="000530D5">
        <w:rPr>
          <w:rFonts w:ascii="Times New Roman" w:eastAsiaTheme="minorEastAsia" w:hAnsi="Times New Roman"/>
          <w:sz w:val="22"/>
          <w:szCs w:val="22"/>
          <w:lang w:eastAsia="zh-TW"/>
        </w:rPr>
        <w:t xml:space="preserve"> </w:t>
      </w:r>
      <w:r w:rsidRPr="000530D5">
        <w:rPr>
          <w:rFonts w:ascii="Times New Roman" w:eastAsiaTheme="minorEastAsia" w:hAnsi="Times New Roman"/>
          <w:sz w:val="22"/>
          <w:szCs w:val="22"/>
          <w:lang w:eastAsia="zh-TW"/>
        </w:rPr>
        <w:t xml:space="preserve">can be fully implemented by the network and do not need to be specified in the standard. Thus, the management should follow the common framework of case (a) NW decision, NW-initiated. </w:t>
      </w:r>
      <w:bookmarkStart w:id="48" w:name="OLE_LINK23"/>
    </w:p>
    <w:bookmarkEnd w:id="48"/>
    <w:p w14:paraId="638AB126" w14:textId="02D85697" w:rsidR="000530D5" w:rsidRDefault="000530D5" w:rsidP="000530D5">
      <w:pPr>
        <w:spacing w:before="1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The network first configures the </w:t>
      </w:r>
      <w:r w:rsidR="005C733B">
        <w:rPr>
          <w:rFonts w:ascii="Times New Roman" w:eastAsiaTheme="minorEastAsia" w:hAnsi="Times New Roman"/>
          <w:sz w:val="22"/>
          <w:szCs w:val="22"/>
          <w:lang w:eastAsia="zh-TW"/>
        </w:rPr>
        <w:t xml:space="preserve">measurement for purpose of </w:t>
      </w:r>
      <w:r>
        <w:rPr>
          <w:rFonts w:ascii="Times New Roman" w:eastAsiaTheme="minorEastAsia" w:hAnsi="Times New Roman"/>
          <w:sz w:val="22"/>
          <w:szCs w:val="22"/>
          <w:lang w:eastAsia="zh-TW"/>
        </w:rPr>
        <w:t xml:space="preserve">monitoring </w:t>
      </w:r>
      <w:r w:rsidR="005C733B">
        <w:rPr>
          <w:rFonts w:ascii="Times New Roman" w:eastAsiaTheme="minorEastAsia" w:hAnsi="Times New Roman"/>
          <w:sz w:val="22"/>
          <w:szCs w:val="22"/>
          <w:lang w:eastAsia="zh-TW"/>
        </w:rPr>
        <w:t>to</w:t>
      </w:r>
      <w:r>
        <w:rPr>
          <w:rFonts w:ascii="Times New Roman" w:eastAsiaTheme="minorEastAsia" w:hAnsi="Times New Roman"/>
          <w:sz w:val="22"/>
          <w:szCs w:val="22"/>
          <w:lang w:eastAsia="zh-TW"/>
        </w:rPr>
        <w:t xml:space="preserve"> the UE. Based on this configuration, the UE </w:t>
      </w:r>
      <w:r w:rsidR="005C733B">
        <w:rPr>
          <w:rFonts w:ascii="Times New Roman" w:eastAsiaTheme="minorEastAsia" w:hAnsi="Times New Roman"/>
          <w:sz w:val="22"/>
          <w:szCs w:val="22"/>
          <w:lang w:eastAsia="zh-TW"/>
        </w:rPr>
        <w:t>performs measurement</w:t>
      </w:r>
      <w:r>
        <w:rPr>
          <w:rFonts w:ascii="Times New Roman" w:eastAsiaTheme="minorEastAsia" w:hAnsi="Times New Roman"/>
          <w:sz w:val="22"/>
          <w:szCs w:val="22"/>
          <w:lang w:eastAsia="zh-TW"/>
        </w:rPr>
        <w:t xml:space="preserve"> and sends the measurement report to the network. The network can then compare the inference output with the monitoring data according to a certain monitoring metric. </w:t>
      </w:r>
    </w:p>
    <w:p w14:paraId="35998D2D" w14:textId="7AC894E8" w:rsidR="00584DBA" w:rsidRDefault="008661C6" w:rsidP="008661C6">
      <w:pPr>
        <w:pStyle w:val="Comments"/>
        <w:spacing w:before="120" w:after="120"/>
        <w:jc w:val="both"/>
        <w:rPr>
          <w:rFonts w:ascii="Times New Roman" w:eastAsiaTheme="minorEastAsia" w:hAnsi="Times New Roman"/>
          <w:b/>
          <w:bCs/>
          <w:i w:val="0"/>
          <w:sz w:val="22"/>
          <w:szCs w:val="22"/>
        </w:rPr>
      </w:pPr>
      <w:bookmarkStart w:id="49" w:name="OLE_LINK77"/>
      <w:bookmarkEnd w:id="46"/>
      <w:r>
        <w:rPr>
          <w:rFonts w:ascii="Times New Roman" w:eastAsiaTheme="minorEastAsia" w:hAnsi="Times New Roman"/>
          <w:b/>
          <w:bCs/>
          <w:i w:val="0"/>
          <w:sz w:val="22"/>
          <w:szCs w:val="22"/>
        </w:rPr>
        <w:lastRenderedPageBreak/>
        <w:t>Proposal 3: For NW-side</w:t>
      </w:r>
      <w:r w:rsidR="007F2E49">
        <w:rPr>
          <w:rFonts w:ascii="Times New Roman" w:eastAsiaTheme="minorEastAsia" w:hAnsi="Times New Roman"/>
          <w:b/>
          <w:bCs/>
          <w:i w:val="0"/>
          <w:sz w:val="22"/>
          <w:szCs w:val="22"/>
        </w:rPr>
        <w:t>d</w:t>
      </w:r>
      <w:r>
        <w:rPr>
          <w:rFonts w:ascii="Times New Roman" w:eastAsiaTheme="minorEastAsia" w:hAnsi="Times New Roman"/>
          <w:b/>
          <w:bCs/>
          <w:i w:val="0"/>
          <w:sz w:val="22"/>
          <w:szCs w:val="22"/>
        </w:rPr>
        <w:t xml:space="preserve"> model, </w:t>
      </w:r>
      <w:r w:rsidR="00B02019">
        <w:rPr>
          <w:rFonts w:ascii="Times New Roman" w:eastAsiaTheme="minorEastAsia" w:hAnsi="Times New Roman"/>
          <w:b/>
          <w:bCs/>
          <w:i w:val="0"/>
          <w:sz w:val="22"/>
          <w:szCs w:val="22"/>
        </w:rPr>
        <w:t xml:space="preserve">RAN2 </w:t>
      </w:r>
      <w:r w:rsidR="000B5EB0">
        <w:rPr>
          <w:rFonts w:ascii="Times New Roman" w:eastAsiaTheme="minorEastAsia" w:hAnsi="Times New Roman"/>
          <w:b/>
          <w:bCs/>
          <w:i w:val="0"/>
          <w:sz w:val="22"/>
          <w:szCs w:val="22"/>
        </w:rPr>
        <w:t xml:space="preserve">consider NW-decision, NW-initiated </w:t>
      </w:r>
      <w:r w:rsidR="00DB5940">
        <w:rPr>
          <w:rFonts w:ascii="Times New Roman" w:eastAsiaTheme="minorEastAsia" w:hAnsi="Times New Roman"/>
          <w:b/>
          <w:bCs/>
          <w:i w:val="0"/>
          <w:sz w:val="22"/>
          <w:szCs w:val="22"/>
        </w:rPr>
        <w:t>management</w:t>
      </w:r>
      <w:r w:rsidR="000B5EB0">
        <w:rPr>
          <w:rFonts w:ascii="Times New Roman" w:eastAsiaTheme="minorEastAsia" w:hAnsi="Times New Roman"/>
          <w:b/>
          <w:bCs/>
          <w:i w:val="0"/>
          <w:sz w:val="22"/>
          <w:szCs w:val="22"/>
        </w:rPr>
        <w:t>.</w:t>
      </w:r>
      <w:r>
        <w:rPr>
          <w:rFonts w:ascii="Times New Roman" w:eastAsiaTheme="minorEastAsia" w:hAnsi="Times New Roman"/>
          <w:b/>
          <w:bCs/>
          <w:i w:val="0"/>
          <w:sz w:val="22"/>
          <w:szCs w:val="22"/>
        </w:rPr>
        <w:t xml:space="preserve"> </w:t>
      </w:r>
      <w:r w:rsidR="00961806">
        <w:rPr>
          <w:rFonts w:ascii="Times New Roman" w:eastAsiaTheme="minorEastAsia" w:hAnsi="Times New Roman"/>
          <w:b/>
          <w:bCs/>
          <w:i w:val="0"/>
          <w:sz w:val="22"/>
          <w:szCs w:val="22"/>
        </w:rPr>
        <w:t xml:space="preserve">The </w:t>
      </w:r>
      <w:r w:rsidR="00DB5940">
        <w:rPr>
          <w:rFonts w:ascii="Times New Roman" w:eastAsiaTheme="minorEastAsia" w:hAnsi="Times New Roman"/>
          <w:b/>
          <w:bCs/>
          <w:i w:val="0"/>
          <w:sz w:val="22"/>
          <w:szCs w:val="22"/>
        </w:rPr>
        <w:t>monitoring</w:t>
      </w:r>
      <w:r w:rsidR="00961806">
        <w:rPr>
          <w:rFonts w:ascii="Times New Roman" w:eastAsiaTheme="minorEastAsia" w:hAnsi="Times New Roman"/>
          <w:b/>
          <w:bCs/>
          <w:i w:val="0"/>
          <w:sz w:val="22"/>
          <w:szCs w:val="22"/>
        </w:rPr>
        <w:t xml:space="preserve"> and decision take place on the NW side and can be fully </w:t>
      </w:r>
      <w:r w:rsidR="00DB5940">
        <w:rPr>
          <w:rFonts w:ascii="Times New Roman" w:eastAsiaTheme="minorEastAsia" w:hAnsi="Times New Roman"/>
          <w:b/>
          <w:bCs/>
          <w:i w:val="0"/>
          <w:sz w:val="22"/>
          <w:szCs w:val="22"/>
        </w:rPr>
        <w:t>NW-implemented</w:t>
      </w:r>
      <w:r w:rsidR="00961806">
        <w:rPr>
          <w:rFonts w:ascii="Times New Roman" w:eastAsiaTheme="minorEastAsia" w:hAnsi="Times New Roman"/>
          <w:b/>
          <w:bCs/>
          <w:i w:val="0"/>
          <w:sz w:val="22"/>
          <w:szCs w:val="22"/>
        </w:rPr>
        <w:t xml:space="preserve">. UE </w:t>
      </w:r>
      <w:r w:rsidR="00B82788">
        <w:rPr>
          <w:rFonts w:ascii="Times New Roman" w:eastAsiaTheme="minorEastAsia" w:hAnsi="Times New Roman"/>
          <w:b/>
          <w:bCs/>
          <w:i w:val="0"/>
          <w:sz w:val="22"/>
          <w:szCs w:val="22"/>
        </w:rPr>
        <w:t xml:space="preserve">is </w:t>
      </w:r>
      <w:r w:rsidR="00961806">
        <w:rPr>
          <w:rFonts w:ascii="Times New Roman" w:eastAsiaTheme="minorEastAsia" w:hAnsi="Times New Roman"/>
          <w:b/>
          <w:bCs/>
          <w:i w:val="0"/>
          <w:sz w:val="22"/>
          <w:szCs w:val="22"/>
        </w:rPr>
        <w:t xml:space="preserve">only involved </w:t>
      </w:r>
      <w:r w:rsidR="000530D5">
        <w:rPr>
          <w:rFonts w:ascii="Times New Roman" w:eastAsiaTheme="minorEastAsia" w:hAnsi="Times New Roman"/>
          <w:b/>
          <w:bCs/>
          <w:i w:val="0"/>
          <w:sz w:val="22"/>
          <w:szCs w:val="22"/>
        </w:rPr>
        <w:t>in</w:t>
      </w:r>
      <w:r w:rsidR="00961806">
        <w:rPr>
          <w:rFonts w:ascii="Times New Roman" w:eastAsiaTheme="minorEastAsia" w:hAnsi="Times New Roman"/>
          <w:b/>
          <w:bCs/>
          <w:i w:val="0"/>
          <w:sz w:val="22"/>
          <w:szCs w:val="22"/>
        </w:rPr>
        <w:t xml:space="preserve"> provid</w:t>
      </w:r>
      <w:r w:rsidR="000530D5">
        <w:rPr>
          <w:rFonts w:ascii="Times New Roman" w:eastAsiaTheme="minorEastAsia" w:hAnsi="Times New Roman"/>
          <w:b/>
          <w:bCs/>
          <w:i w:val="0"/>
          <w:sz w:val="22"/>
          <w:szCs w:val="22"/>
        </w:rPr>
        <w:t>ing</w:t>
      </w:r>
      <w:r w:rsidR="00961806">
        <w:rPr>
          <w:rFonts w:ascii="Times New Roman" w:eastAsiaTheme="minorEastAsia" w:hAnsi="Times New Roman"/>
          <w:b/>
          <w:bCs/>
          <w:i w:val="0"/>
          <w:sz w:val="22"/>
          <w:szCs w:val="22"/>
        </w:rPr>
        <w:t xml:space="preserve"> the </w:t>
      </w:r>
      <w:r w:rsidR="005C733B">
        <w:rPr>
          <w:rFonts w:ascii="Times New Roman" w:eastAsiaTheme="minorEastAsia" w:hAnsi="Times New Roman"/>
          <w:b/>
          <w:bCs/>
          <w:i w:val="0"/>
          <w:sz w:val="22"/>
          <w:szCs w:val="22"/>
        </w:rPr>
        <w:t xml:space="preserve">measurement for </w:t>
      </w:r>
      <w:r w:rsidR="00961806">
        <w:rPr>
          <w:rFonts w:ascii="Times New Roman" w:eastAsiaTheme="minorEastAsia" w:hAnsi="Times New Roman"/>
          <w:b/>
          <w:bCs/>
          <w:i w:val="0"/>
          <w:sz w:val="22"/>
          <w:szCs w:val="22"/>
        </w:rPr>
        <w:t>monitor</w:t>
      </w:r>
      <w:r w:rsidR="00CB459B">
        <w:rPr>
          <w:rFonts w:ascii="Times New Roman" w:eastAsiaTheme="minorEastAsia" w:hAnsi="Times New Roman" w:hint="eastAsia"/>
          <w:b/>
          <w:bCs/>
          <w:i w:val="0"/>
          <w:sz w:val="22"/>
          <w:szCs w:val="22"/>
        </w:rPr>
        <w:t>i</w:t>
      </w:r>
      <w:r w:rsidR="00CB459B">
        <w:rPr>
          <w:rFonts w:ascii="Times New Roman" w:eastAsiaTheme="minorEastAsia" w:hAnsi="Times New Roman"/>
          <w:b/>
          <w:bCs/>
          <w:i w:val="0"/>
          <w:sz w:val="22"/>
          <w:szCs w:val="22"/>
        </w:rPr>
        <w:t>ng</w:t>
      </w:r>
      <w:r w:rsidR="00961806">
        <w:rPr>
          <w:rFonts w:ascii="Times New Roman" w:eastAsiaTheme="minorEastAsia" w:hAnsi="Times New Roman"/>
          <w:b/>
          <w:bCs/>
          <w:i w:val="0"/>
          <w:sz w:val="22"/>
          <w:szCs w:val="22"/>
        </w:rPr>
        <w:t xml:space="preserve"> </w:t>
      </w:r>
      <w:r w:rsidR="00CB459B">
        <w:rPr>
          <w:rFonts w:ascii="Times New Roman" w:eastAsiaTheme="minorEastAsia" w:hAnsi="Times New Roman"/>
          <w:b/>
          <w:bCs/>
          <w:i w:val="0"/>
          <w:sz w:val="22"/>
          <w:szCs w:val="22"/>
        </w:rPr>
        <w:t>based on</w:t>
      </w:r>
      <w:r w:rsidR="00961806">
        <w:rPr>
          <w:rFonts w:ascii="Times New Roman" w:eastAsiaTheme="minorEastAsia" w:hAnsi="Times New Roman"/>
          <w:b/>
          <w:bCs/>
          <w:i w:val="0"/>
          <w:sz w:val="22"/>
          <w:szCs w:val="22"/>
        </w:rPr>
        <w:t xml:space="preserve"> </w:t>
      </w:r>
      <w:r w:rsidR="00CB459B">
        <w:rPr>
          <w:rFonts w:ascii="Times New Roman" w:eastAsiaTheme="minorEastAsia" w:hAnsi="Times New Roman"/>
          <w:b/>
          <w:bCs/>
          <w:i w:val="0"/>
          <w:sz w:val="22"/>
          <w:szCs w:val="22"/>
        </w:rPr>
        <w:t xml:space="preserve">the </w:t>
      </w:r>
      <w:r w:rsidR="00961806">
        <w:rPr>
          <w:rFonts w:ascii="Times New Roman" w:eastAsiaTheme="minorEastAsia" w:hAnsi="Times New Roman"/>
          <w:b/>
          <w:bCs/>
          <w:i w:val="0"/>
          <w:sz w:val="22"/>
          <w:szCs w:val="22"/>
        </w:rPr>
        <w:t>configur</w:t>
      </w:r>
      <w:r w:rsidR="00CB459B">
        <w:rPr>
          <w:rFonts w:ascii="Times New Roman" w:eastAsiaTheme="minorEastAsia" w:hAnsi="Times New Roman"/>
          <w:b/>
          <w:bCs/>
          <w:i w:val="0"/>
          <w:sz w:val="22"/>
          <w:szCs w:val="22"/>
        </w:rPr>
        <w:t>ation</w:t>
      </w:r>
      <w:r w:rsidR="00961806">
        <w:rPr>
          <w:rFonts w:ascii="Times New Roman" w:eastAsiaTheme="minorEastAsia" w:hAnsi="Times New Roman"/>
          <w:b/>
          <w:bCs/>
          <w:i w:val="0"/>
          <w:sz w:val="22"/>
          <w:szCs w:val="22"/>
        </w:rPr>
        <w:t xml:space="preserve"> </w:t>
      </w:r>
      <w:r w:rsidR="005C733B">
        <w:rPr>
          <w:rFonts w:ascii="Times New Roman" w:eastAsiaTheme="minorEastAsia" w:hAnsi="Times New Roman"/>
          <w:b/>
          <w:bCs/>
          <w:i w:val="0"/>
          <w:sz w:val="22"/>
          <w:szCs w:val="22"/>
        </w:rPr>
        <w:t xml:space="preserve">provided </w:t>
      </w:r>
      <w:r w:rsidR="00961806">
        <w:rPr>
          <w:rFonts w:ascii="Times New Roman" w:eastAsiaTheme="minorEastAsia" w:hAnsi="Times New Roman"/>
          <w:b/>
          <w:bCs/>
          <w:i w:val="0"/>
          <w:sz w:val="22"/>
          <w:szCs w:val="22"/>
        </w:rPr>
        <w:t>by NW</w:t>
      </w:r>
      <w:r w:rsidR="00CB459B">
        <w:rPr>
          <w:rFonts w:ascii="Times New Roman" w:eastAsiaTheme="minorEastAsia" w:hAnsi="Times New Roman"/>
          <w:b/>
          <w:bCs/>
          <w:i w:val="0"/>
          <w:sz w:val="22"/>
          <w:szCs w:val="22"/>
        </w:rPr>
        <w:t xml:space="preserve">. </w:t>
      </w:r>
    </w:p>
    <w:bookmarkEnd w:id="49"/>
    <w:p w14:paraId="2D777547" w14:textId="668DBD62" w:rsidR="000530D5" w:rsidRDefault="000530D5" w:rsidP="008661C6">
      <w:pPr>
        <w:pStyle w:val="Comments"/>
        <w:spacing w:before="120" w:after="120"/>
        <w:jc w:val="both"/>
        <w:rPr>
          <w:rFonts w:ascii="Times New Roman" w:eastAsiaTheme="minorEastAsia" w:hAnsi="Times New Roman"/>
          <w:b/>
          <w:bCs/>
          <w:i w:val="0"/>
          <w:sz w:val="22"/>
          <w:szCs w:val="22"/>
        </w:rPr>
      </w:pPr>
    </w:p>
    <w:p w14:paraId="4EDBBE32" w14:textId="57E94CA3" w:rsidR="007A4F96" w:rsidRDefault="007A4F96" w:rsidP="007A4F96">
      <w:pPr>
        <w:pStyle w:val="3"/>
        <w:tabs>
          <w:tab w:val="num" w:pos="576"/>
          <w:tab w:val="num" w:pos="720"/>
        </w:tabs>
      </w:pPr>
      <w:bookmarkStart w:id="50" w:name="OLE_LINK53"/>
      <w:bookmarkStart w:id="51" w:name="OLE_LINK63"/>
      <w:bookmarkEnd w:id="39"/>
      <w:bookmarkEnd w:id="40"/>
      <w:bookmarkEnd w:id="47"/>
      <w:r>
        <w:t>UE-side</w:t>
      </w:r>
      <w:r w:rsidR="007F2E49">
        <w:t>d</w:t>
      </w:r>
      <w:r>
        <w:t xml:space="preserve"> Model  </w:t>
      </w:r>
    </w:p>
    <w:p w14:paraId="06CD91D8" w14:textId="77777777" w:rsidR="005C733B" w:rsidRDefault="000530D5" w:rsidP="000530D5">
      <w:pPr>
        <w:spacing w:before="120"/>
        <w:rPr>
          <w:rFonts w:ascii="Times New Roman" w:eastAsiaTheme="minorEastAsia" w:hAnsi="Times New Roman"/>
          <w:sz w:val="22"/>
          <w:szCs w:val="22"/>
          <w:lang w:eastAsia="zh-TW"/>
        </w:rPr>
      </w:pPr>
      <w:bookmarkStart w:id="52" w:name="OLE_LINK28"/>
      <w:r w:rsidRPr="000530D5">
        <w:rPr>
          <w:rFonts w:ascii="Times New Roman" w:eastAsiaTheme="minorEastAsia" w:hAnsi="Times New Roman"/>
          <w:sz w:val="22"/>
          <w:szCs w:val="22"/>
          <w:lang w:eastAsia="zh-TW"/>
        </w:rPr>
        <w:t xml:space="preserve">For the UE-side model, the management decision could be made on either the UE side or the </w:t>
      </w:r>
      <w:r w:rsidR="00692F0C">
        <w:rPr>
          <w:rFonts w:ascii="Times New Roman" w:eastAsiaTheme="minorEastAsia" w:hAnsi="Times New Roman" w:hint="eastAsia"/>
          <w:sz w:val="22"/>
          <w:szCs w:val="22"/>
          <w:lang w:eastAsia="zh-TW"/>
        </w:rPr>
        <w:t xml:space="preserve">NW </w:t>
      </w:r>
      <w:r w:rsidRPr="000530D5">
        <w:rPr>
          <w:rFonts w:ascii="Times New Roman" w:eastAsiaTheme="minorEastAsia" w:hAnsi="Times New Roman"/>
          <w:sz w:val="22"/>
          <w:szCs w:val="22"/>
          <w:lang w:eastAsia="zh-TW"/>
        </w:rPr>
        <w:t xml:space="preserve">side. </w:t>
      </w:r>
    </w:p>
    <w:p w14:paraId="6EAD08D7" w14:textId="457724DA" w:rsidR="005C733B" w:rsidRPr="006026B3" w:rsidRDefault="000530D5" w:rsidP="006026B3">
      <w:pPr>
        <w:pStyle w:val="af0"/>
        <w:numPr>
          <w:ilvl w:val="0"/>
          <w:numId w:val="59"/>
        </w:numPr>
        <w:spacing w:before="120"/>
        <w:ind w:leftChars="0"/>
        <w:rPr>
          <w:rFonts w:ascii="Times New Roman" w:eastAsiaTheme="minorEastAsia" w:hAnsi="Times New Roman"/>
          <w:sz w:val="22"/>
          <w:szCs w:val="22"/>
          <w:lang w:eastAsia="zh-TW"/>
        </w:rPr>
      </w:pPr>
      <w:r w:rsidRPr="006026B3">
        <w:rPr>
          <w:rFonts w:ascii="Times New Roman" w:eastAsiaTheme="minorEastAsia" w:hAnsi="Times New Roman"/>
          <w:sz w:val="22"/>
          <w:szCs w:val="22"/>
          <w:lang w:eastAsia="zh-TW"/>
        </w:rPr>
        <w:t xml:space="preserve">UE-decision approaches can save the measurement report and inference report overhead since all the necessary information is measured/generated on the UE side. </w:t>
      </w:r>
      <w:r w:rsidR="00692F0C" w:rsidRPr="006026B3">
        <w:rPr>
          <w:rFonts w:ascii="Times New Roman" w:eastAsiaTheme="minorEastAsia" w:hAnsi="Times New Roman"/>
          <w:sz w:val="22"/>
          <w:szCs w:val="22"/>
          <w:lang w:eastAsia="zh-TW"/>
        </w:rPr>
        <w:t xml:space="preserve">UE does not need to send the report to NW to make the decision. </w:t>
      </w:r>
    </w:p>
    <w:p w14:paraId="2BD4E317" w14:textId="2B99D19E" w:rsidR="005C733B" w:rsidRDefault="000530D5" w:rsidP="005C733B">
      <w:pPr>
        <w:pStyle w:val="af0"/>
        <w:numPr>
          <w:ilvl w:val="0"/>
          <w:numId w:val="59"/>
        </w:numPr>
        <w:spacing w:before="120"/>
        <w:ind w:leftChars="0"/>
        <w:rPr>
          <w:rFonts w:ascii="Times New Roman" w:eastAsiaTheme="minorEastAsia" w:hAnsi="Times New Roman"/>
          <w:sz w:val="22"/>
          <w:szCs w:val="22"/>
          <w:lang w:eastAsia="zh-TW"/>
        </w:rPr>
      </w:pPr>
      <w:r w:rsidRPr="006026B3">
        <w:rPr>
          <w:rFonts w:ascii="Times New Roman" w:eastAsiaTheme="minorEastAsia" w:hAnsi="Times New Roman"/>
          <w:sz w:val="22"/>
          <w:szCs w:val="22"/>
          <w:lang w:eastAsia="zh-TW"/>
        </w:rPr>
        <w:t>NW-decision approaches allow the network to fully control the AI performance.</w:t>
      </w:r>
      <w:r w:rsidR="00692F0C" w:rsidRPr="006026B3">
        <w:rPr>
          <w:rFonts w:ascii="Times New Roman" w:eastAsiaTheme="minorEastAsia" w:hAnsi="Times New Roman"/>
          <w:sz w:val="22"/>
          <w:szCs w:val="22"/>
          <w:lang w:eastAsia="zh-TW"/>
        </w:rPr>
        <w:t xml:space="preserve"> </w:t>
      </w:r>
    </w:p>
    <w:p w14:paraId="711DEA37" w14:textId="04126AEE" w:rsidR="000530D5" w:rsidRDefault="00692F0C" w:rsidP="005C733B">
      <w:pPr>
        <w:spacing w:before="120"/>
        <w:rPr>
          <w:rFonts w:ascii="Times New Roman" w:eastAsiaTheme="minorEastAsia" w:hAnsi="Times New Roman"/>
          <w:sz w:val="22"/>
          <w:szCs w:val="22"/>
          <w:lang w:eastAsia="zh-TW"/>
        </w:rPr>
      </w:pPr>
      <w:r w:rsidRPr="006026B3">
        <w:rPr>
          <w:rFonts w:ascii="Times New Roman" w:eastAsiaTheme="minorEastAsia" w:hAnsi="Times New Roman"/>
          <w:sz w:val="22"/>
          <w:szCs w:val="22"/>
          <w:lang w:eastAsia="zh-TW"/>
        </w:rPr>
        <w:t>Both of them are reasonable options and should be studied.</w:t>
      </w:r>
    </w:p>
    <w:p w14:paraId="7D21AEC6" w14:textId="54F241BC" w:rsidR="006E2277" w:rsidRDefault="006E2277" w:rsidP="006E2277">
      <w:pPr>
        <w:pStyle w:val="Comments"/>
        <w:spacing w:before="120" w:after="120"/>
        <w:jc w:val="both"/>
        <w:rPr>
          <w:rFonts w:ascii="Times New Roman" w:eastAsiaTheme="minorEastAsia" w:hAnsi="Times New Roman"/>
          <w:b/>
          <w:bCs/>
          <w:i w:val="0"/>
          <w:sz w:val="22"/>
          <w:szCs w:val="22"/>
        </w:rPr>
      </w:pPr>
      <w:bookmarkStart w:id="53" w:name="OLE_LINK67"/>
      <w:r>
        <w:rPr>
          <w:rFonts w:ascii="Times New Roman" w:eastAsiaTheme="minorEastAsia" w:hAnsi="Times New Roman" w:hint="eastAsia"/>
          <w:b/>
          <w:bCs/>
          <w:i w:val="0"/>
          <w:sz w:val="22"/>
          <w:szCs w:val="22"/>
        </w:rPr>
        <w:t>O</w:t>
      </w:r>
      <w:r>
        <w:rPr>
          <w:rFonts w:ascii="Times New Roman" w:eastAsiaTheme="minorEastAsia" w:hAnsi="Times New Roman"/>
          <w:b/>
          <w:bCs/>
          <w:i w:val="0"/>
          <w:sz w:val="22"/>
          <w:szCs w:val="22"/>
        </w:rPr>
        <w:t>bservation 2: For UE-side</w:t>
      </w:r>
      <w:r w:rsidR="00B104CA">
        <w:rPr>
          <w:rFonts w:ascii="Times New Roman" w:eastAsiaTheme="minorEastAsia" w:hAnsi="Times New Roman"/>
          <w:b/>
          <w:bCs/>
          <w:i w:val="0"/>
          <w:sz w:val="22"/>
          <w:szCs w:val="22"/>
        </w:rPr>
        <w:t>d</w:t>
      </w:r>
      <w:r>
        <w:rPr>
          <w:rFonts w:ascii="Times New Roman" w:eastAsiaTheme="minorEastAsia" w:hAnsi="Times New Roman"/>
          <w:b/>
          <w:bCs/>
          <w:i w:val="0"/>
          <w:sz w:val="22"/>
          <w:szCs w:val="22"/>
        </w:rPr>
        <w:t xml:space="preserve"> model, the decision can be made by </w:t>
      </w:r>
      <w:r w:rsidR="00B104CA">
        <w:rPr>
          <w:rFonts w:ascii="Times New Roman" w:eastAsiaTheme="minorEastAsia" w:hAnsi="Times New Roman"/>
          <w:b/>
          <w:bCs/>
          <w:i w:val="0"/>
          <w:sz w:val="22"/>
          <w:szCs w:val="22"/>
        </w:rPr>
        <w:t>either</w:t>
      </w:r>
      <w:r>
        <w:rPr>
          <w:rFonts w:ascii="Times New Roman" w:eastAsiaTheme="minorEastAsia" w:hAnsi="Times New Roman"/>
          <w:b/>
          <w:bCs/>
          <w:i w:val="0"/>
          <w:sz w:val="22"/>
          <w:szCs w:val="22"/>
        </w:rPr>
        <w:t xml:space="preserve"> NW or UE side.</w:t>
      </w:r>
    </w:p>
    <w:bookmarkEnd w:id="53"/>
    <w:p w14:paraId="6E9638E2" w14:textId="3EA3AD5B" w:rsidR="005C733B" w:rsidRDefault="005C733B" w:rsidP="005C733B">
      <w:pPr>
        <w:spacing w:before="120"/>
        <w:rPr>
          <w:rFonts w:ascii="Times New Roman" w:eastAsia="DengXian" w:hAnsi="Times New Roman"/>
          <w:sz w:val="22"/>
          <w:szCs w:val="22"/>
        </w:rPr>
      </w:pPr>
      <w:r>
        <w:rPr>
          <w:rFonts w:ascii="Times New Roman" w:eastAsia="DengXian" w:hAnsi="Times New Roman" w:hint="eastAsia"/>
          <w:sz w:val="22"/>
          <w:szCs w:val="22"/>
        </w:rPr>
        <w:t>N</w:t>
      </w:r>
      <w:r>
        <w:rPr>
          <w:rFonts w:ascii="Times New Roman" w:eastAsia="DengXian" w:hAnsi="Times New Roman"/>
          <w:sz w:val="22"/>
          <w:szCs w:val="22"/>
        </w:rPr>
        <w:t>etwork-decision:</w:t>
      </w:r>
    </w:p>
    <w:p w14:paraId="2DBB8886" w14:textId="77777777" w:rsidR="006E2277" w:rsidRPr="006026B3" w:rsidRDefault="000530D5" w:rsidP="006026B3">
      <w:pPr>
        <w:pStyle w:val="af0"/>
        <w:numPr>
          <w:ilvl w:val="0"/>
          <w:numId w:val="60"/>
        </w:numPr>
        <w:spacing w:before="120"/>
        <w:ind w:leftChars="0"/>
        <w:rPr>
          <w:rFonts w:ascii="Times New Roman" w:eastAsiaTheme="minorEastAsia" w:hAnsi="Times New Roman"/>
          <w:sz w:val="22"/>
          <w:szCs w:val="22"/>
          <w:lang w:eastAsia="zh-TW"/>
        </w:rPr>
      </w:pPr>
      <w:r w:rsidRPr="006026B3">
        <w:rPr>
          <w:rFonts w:ascii="Times New Roman" w:eastAsiaTheme="minorEastAsia" w:hAnsi="Times New Roman"/>
          <w:sz w:val="22"/>
          <w:szCs w:val="22"/>
          <w:lang w:eastAsia="zh-TW"/>
        </w:rPr>
        <w:t xml:space="preserve">UE performs monitoring or NW performs monitoring. As mentioned above, if the entire management function, including monitoring and decision, is performed by the network side, there is a significant additional report </w:t>
      </w:r>
      <w:r w:rsidR="00692F0C" w:rsidRPr="006026B3">
        <w:rPr>
          <w:rFonts w:ascii="Times New Roman" w:eastAsiaTheme="minorEastAsia" w:hAnsi="Times New Roman"/>
          <w:sz w:val="22"/>
          <w:szCs w:val="22"/>
          <w:lang w:eastAsia="zh-TW"/>
        </w:rPr>
        <w:t xml:space="preserve">transmission </w:t>
      </w:r>
      <w:r w:rsidRPr="006026B3">
        <w:rPr>
          <w:rFonts w:ascii="Times New Roman" w:eastAsiaTheme="minorEastAsia" w:hAnsi="Times New Roman"/>
          <w:sz w:val="22"/>
          <w:szCs w:val="22"/>
          <w:lang w:eastAsia="zh-TW"/>
        </w:rPr>
        <w:t xml:space="preserve">overhead. </w:t>
      </w:r>
    </w:p>
    <w:p w14:paraId="572A08D0" w14:textId="1AF288AF" w:rsidR="006E2277" w:rsidRPr="006026B3" w:rsidRDefault="000530D5" w:rsidP="006026B3">
      <w:pPr>
        <w:pStyle w:val="af0"/>
        <w:numPr>
          <w:ilvl w:val="0"/>
          <w:numId w:val="60"/>
        </w:numPr>
        <w:spacing w:before="120"/>
        <w:ind w:leftChars="0"/>
        <w:rPr>
          <w:rFonts w:ascii="Times New Roman" w:eastAsiaTheme="minorEastAsia" w:hAnsi="Times New Roman"/>
          <w:sz w:val="22"/>
          <w:szCs w:val="22"/>
          <w:lang w:eastAsia="zh-TW"/>
        </w:rPr>
      </w:pPr>
      <w:r w:rsidRPr="006026B3">
        <w:rPr>
          <w:rFonts w:ascii="Times New Roman" w:eastAsiaTheme="minorEastAsia" w:hAnsi="Times New Roman"/>
          <w:sz w:val="22"/>
          <w:szCs w:val="22"/>
          <w:lang w:eastAsia="zh-TW"/>
        </w:rPr>
        <w:t>UE perform</w:t>
      </w:r>
      <w:r w:rsidR="006E2277" w:rsidRPr="006026B3">
        <w:rPr>
          <w:rFonts w:ascii="Times New Roman" w:eastAsiaTheme="minorEastAsia" w:hAnsi="Times New Roman"/>
          <w:sz w:val="22"/>
          <w:szCs w:val="22"/>
          <w:lang w:eastAsia="zh-TW"/>
        </w:rPr>
        <w:t>s</w:t>
      </w:r>
      <w:r w:rsidRPr="006026B3">
        <w:rPr>
          <w:rFonts w:ascii="Times New Roman" w:eastAsiaTheme="minorEastAsia" w:hAnsi="Times New Roman"/>
          <w:sz w:val="22"/>
          <w:szCs w:val="22"/>
          <w:lang w:eastAsia="zh-TW"/>
        </w:rPr>
        <w:t xml:space="preserve"> monitoring and only </w:t>
      </w:r>
      <w:r w:rsidR="00B104CA">
        <w:rPr>
          <w:rFonts w:ascii="Times New Roman" w:eastAsiaTheme="minorEastAsia" w:hAnsi="Times New Roman"/>
          <w:sz w:val="22"/>
          <w:szCs w:val="22"/>
          <w:lang w:eastAsia="zh-TW"/>
        </w:rPr>
        <w:t>reports</w:t>
      </w:r>
      <w:r w:rsidRPr="006026B3">
        <w:rPr>
          <w:rFonts w:ascii="Times New Roman" w:eastAsiaTheme="minorEastAsia" w:hAnsi="Times New Roman"/>
          <w:sz w:val="22"/>
          <w:szCs w:val="22"/>
          <w:lang w:eastAsia="zh-TW"/>
        </w:rPr>
        <w:t xml:space="preserve"> the monitoring results to the network. The monitoring criteria are configured by the network so that the network can still fully control the performance of the AI model.</w:t>
      </w:r>
    </w:p>
    <w:p w14:paraId="2943453D" w14:textId="3ED4BC4E" w:rsidR="006E2277" w:rsidRDefault="000530D5" w:rsidP="000530D5">
      <w:pPr>
        <w:spacing w:before="120"/>
        <w:rPr>
          <w:rFonts w:ascii="Times New Roman" w:eastAsiaTheme="minorEastAsia" w:hAnsi="Times New Roman"/>
          <w:sz w:val="22"/>
          <w:szCs w:val="22"/>
          <w:lang w:eastAsia="zh-TW"/>
        </w:rPr>
      </w:pPr>
      <w:r w:rsidRPr="000530D5">
        <w:rPr>
          <w:rFonts w:ascii="Times New Roman" w:eastAsiaTheme="minorEastAsia" w:hAnsi="Times New Roman"/>
          <w:sz w:val="22"/>
          <w:szCs w:val="22"/>
          <w:lang w:eastAsia="zh-TW"/>
        </w:rPr>
        <w:t xml:space="preserve">Since the frequency of monitoring could be much less than inference, and the content of the monitoring report could be much less than the inference output and monitoring data, the transmission overhead can be reduced compared to the NW-monitor case. </w:t>
      </w:r>
    </w:p>
    <w:p w14:paraId="24C18272" w14:textId="77777777" w:rsidR="006E2277" w:rsidRDefault="006E2277" w:rsidP="006E2277">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3: For NW-decision case, it is more efficient to perform monitoring on the UE side, as it does not require sending the inference output and monitoring data to the NW side.</w:t>
      </w:r>
    </w:p>
    <w:p w14:paraId="23AF3AB7" w14:textId="5A166C3D" w:rsidR="000530D5" w:rsidRPr="000530D5" w:rsidRDefault="000530D5" w:rsidP="000530D5">
      <w:pPr>
        <w:spacing w:before="120"/>
        <w:rPr>
          <w:rFonts w:ascii="Times New Roman" w:eastAsiaTheme="minorEastAsia" w:hAnsi="Times New Roman"/>
          <w:sz w:val="22"/>
          <w:szCs w:val="22"/>
          <w:lang w:eastAsia="zh-TW"/>
        </w:rPr>
      </w:pPr>
      <w:r w:rsidRPr="000530D5">
        <w:rPr>
          <w:rFonts w:ascii="Times New Roman" w:eastAsiaTheme="minorEastAsia" w:hAnsi="Times New Roman"/>
          <w:sz w:val="22"/>
          <w:szCs w:val="22"/>
          <w:lang w:eastAsia="zh-TW"/>
        </w:rPr>
        <w:t>Thus, we propose to consider NW-decision, UE-initiated management, as shown in the following figure, where the monitoring is performed on the UE side in this case.</w:t>
      </w:r>
    </w:p>
    <w:bookmarkEnd w:id="52"/>
    <w:p w14:paraId="0D2F3BBD" w14:textId="076A9CA1" w:rsidR="007A2C64" w:rsidRPr="007A2C64" w:rsidRDefault="004724AB" w:rsidP="004724AB">
      <w:pPr>
        <w:spacing w:before="120"/>
        <w:jc w:val="center"/>
        <w:rPr>
          <w:rFonts w:ascii="Times New Roman" w:eastAsiaTheme="minorEastAsia" w:hAnsi="Times New Roman"/>
          <w:sz w:val="22"/>
          <w:szCs w:val="22"/>
          <w:lang w:eastAsia="zh-TW"/>
        </w:rPr>
      </w:pPr>
      <w:r>
        <w:rPr>
          <w:rFonts w:ascii="Times New Roman" w:eastAsiaTheme="minorEastAsia" w:hAnsi="Times New Roman"/>
          <w:noProof/>
          <w:sz w:val="22"/>
          <w:szCs w:val="22"/>
          <w:lang w:eastAsia="zh-TW"/>
        </w:rPr>
        <w:drawing>
          <wp:inline distT="0" distB="0" distL="0" distR="0" wp14:anchorId="502A5A7E" wp14:editId="0E950EEF">
            <wp:extent cx="3218815" cy="2432685"/>
            <wp:effectExtent l="0" t="0" r="635" b="5715"/>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18815" cy="2432685"/>
                    </a:xfrm>
                    <a:prstGeom prst="rect">
                      <a:avLst/>
                    </a:prstGeom>
                    <a:noFill/>
                  </pic:spPr>
                </pic:pic>
              </a:graphicData>
            </a:graphic>
          </wp:inline>
        </w:drawing>
      </w:r>
    </w:p>
    <w:p w14:paraId="1342F804" w14:textId="5E74E337" w:rsidR="007A2C64" w:rsidRDefault="007A2C64" w:rsidP="007A2C64">
      <w:pPr>
        <w:spacing w:before="120"/>
        <w:jc w:val="center"/>
        <w:rPr>
          <w:rFonts w:ascii="Arial Unicode MS" w:eastAsia="Arial Unicode MS" w:hAnsi="Arial Unicode MS" w:cs="Arial Unicode MS"/>
          <w:b/>
          <w:bCs/>
        </w:rPr>
      </w:pPr>
      <w:bookmarkStart w:id="54" w:name="OLE_LINK7"/>
      <w:r>
        <w:rPr>
          <w:rFonts w:ascii="Arial Unicode MS" w:eastAsia="Arial Unicode MS" w:hAnsi="Arial Unicode MS" w:cs="Arial Unicode MS" w:hint="eastAsia"/>
          <w:b/>
          <w:bCs/>
        </w:rPr>
        <w:t xml:space="preserve">Figure </w:t>
      </w:r>
      <w:r w:rsidR="00C349F4">
        <w:rPr>
          <w:rFonts w:ascii="Arial Unicode MS" w:eastAsia="Arial Unicode MS" w:hAnsi="Arial Unicode MS" w:cs="Arial Unicode MS"/>
          <w:b/>
          <w:bCs/>
        </w:rPr>
        <w:t>4</w:t>
      </w:r>
      <w:r>
        <w:rPr>
          <w:rFonts w:ascii="Arial Unicode MS" w:eastAsia="Arial Unicode MS" w:hAnsi="Arial Unicode MS" w:cs="Arial Unicode MS" w:hint="eastAsia"/>
          <w:b/>
          <w:bCs/>
        </w:rPr>
        <w:t xml:space="preserve">: Procedure of model management for </w:t>
      </w:r>
      <w:r>
        <w:rPr>
          <w:rFonts w:ascii="Arial Unicode MS" w:eastAsia="Arial Unicode MS" w:hAnsi="Arial Unicode MS" w:cs="Arial Unicode MS"/>
          <w:b/>
          <w:bCs/>
        </w:rPr>
        <w:t>UE</w:t>
      </w:r>
      <w:r>
        <w:rPr>
          <w:rFonts w:ascii="Arial Unicode MS" w:eastAsia="Arial Unicode MS" w:hAnsi="Arial Unicode MS" w:cs="Arial Unicode MS" w:hint="eastAsia"/>
          <w:b/>
          <w:bCs/>
        </w:rPr>
        <w:t>-side</w:t>
      </w:r>
      <w:r w:rsidR="007F2E49">
        <w:rPr>
          <w:rFonts w:ascii="Arial Unicode MS" w:eastAsia="Arial Unicode MS" w:hAnsi="Arial Unicode MS" w:cs="Arial Unicode MS"/>
          <w:b/>
          <w:bCs/>
        </w:rPr>
        <w:t>d</w:t>
      </w:r>
      <w:r>
        <w:rPr>
          <w:rFonts w:ascii="Arial Unicode MS" w:eastAsia="Arial Unicode MS" w:hAnsi="Arial Unicode MS" w:cs="Arial Unicode MS" w:hint="eastAsia"/>
          <w:b/>
          <w:bCs/>
        </w:rPr>
        <w:t xml:space="preserve"> model</w:t>
      </w:r>
      <w:r w:rsidR="00C349F4">
        <w:rPr>
          <w:rFonts w:ascii="Arial Unicode MS" w:eastAsia="Arial Unicode MS" w:hAnsi="Arial Unicode MS" w:cs="Arial Unicode MS"/>
          <w:b/>
          <w:bCs/>
        </w:rPr>
        <w:t xml:space="preserve"> - NW-decision, UE-initiated</w:t>
      </w:r>
      <w:r>
        <w:rPr>
          <w:rFonts w:ascii="Arial Unicode MS" w:eastAsia="Arial Unicode MS" w:hAnsi="Arial Unicode MS" w:cs="Arial Unicode MS" w:hint="eastAsia"/>
          <w:b/>
          <w:bCs/>
        </w:rPr>
        <w:t xml:space="preserve"> </w:t>
      </w:r>
    </w:p>
    <w:p w14:paraId="453D8D52" w14:textId="77777777" w:rsidR="006E2277" w:rsidRDefault="006E2277" w:rsidP="007A2C64">
      <w:pPr>
        <w:spacing w:before="120"/>
        <w:jc w:val="center"/>
        <w:rPr>
          <w:rFonts w:ascii="Arial Unicode MS" w:eastAsia="Arial Unicode MS" w:hAnsi="Arial Unicode MS" w:cs="Arial Unicode MS"/>
          <w:b/>
          <w:bCs/>
        </w:rPr>
      </w:pPr>
    </w:p>
    <w:p w14:paraId="6B5C72B3" w14:textId="77777777" w:rsidR="006E2277" w:rsidRDefault="00692F0C" w:rsidP="00692F0C">
      <w:pPr>
        <w:spacing w:before="120"/>
        <w:rPr>
          <w:rFonts w:ascii="Times New Roman" w:eastAsiaTheme="minorEastAsia" w:hAnsi="Times New Roman"/>
          <w:sz w:val="22"/>
          <w:szCs w:val="22"/>
          <w:lang w:eastAsia="zh-TW"/>
        </w:rPr>
      </w:pPr>
      <w:bookmarkStart w:id="55" w:name="OLE_LINK60"/>
      <w:r w:rsidRPr="00692F0C">
        <w:rPr>
          <w:rFonts w:ascii="Times New Roman" w:eastAsiaTheme="minorEastAsia" w:hAnsi="Times New Roman"/>
          <w:sz w:val="22"/>
          <w:szCs w:val="22"/>
          <w:lang w:eastAsia="zh-TW"/>
        </w:rPr>
        <w:lastRenderedPageBreak/>
        <w:t>For the UE-side model, it is also possible to allow the UE to make the management decision directly. To ensure the decision meets the requirements defined by the network, the UE's measurement and monitoring need to rely on the configur</w:t>
      </w:r>
      <w:r>
        <w:rPr>
          <w:rFonts w:ascii="Times New Roman" w:eastAsiaTheme="minorEastAsia" w:hAnsi="Times New Roman"/>
          <w:sz w:val="22"/>
          <w:szCs w:val="22"/>
          <w:lang w:eastAsia="zh-TW"/>
        </w:rPr>
        <w:t>ation given</w:t>
      </w:r>
      <w:r w:rsidRPr="00692F0C">
        <w:rPr>
          <w:rFonts w:ascii="Times New Roman" w:eastAsiaTheme="minorEastAsia" w:hAnsi="Times New Roman"/>
          <w:sz w:val="22"/>
          <w:szCs w:val="22"/>
          <w:lang w:eastAsia="zh-TW"/>
        </w:rPr>
        <w:t xml:space="preserve"> by the network. Additionally, after the decision is made, the UE must transmit the decision report to the network, as some decisions would trigger additional network-related actions. </w:t>
      </w:r>
    </w:p>
    <w:p w14:paraId="534B326B" w14:textId="2DF6AD20" w:rsidR="00692F0C" w:rsidRPr="00692F0C" w:rsidRDefault="00692F0C" w:rsidP="00692F0C">
      <w:pPr>
        <w:spacing w:before="120"/>
        <w:rPr>
          <w:rFonts w:ascii="Times New Roman" w:eastAsiaTheme="minorEastAsia" w:hAnsi="Times New Roman"/>
          <w:sz w:val="22"/>
          <w:szCs w:val="22"/>
          <w:lang w:eastAsia="zh-TW"/>
        </w:rPr>
      </w:pPr>
      <w:r w:rsidRPr="00692F0C">
        <w:rPr>
          <w:rFonts w:ascii="Times New Roman" w:eastAsiaTheme="minorEastAsia" w:hAnsi="Times New Roman"/>
          <w:sz w:val="22"/>
          <w:szCs w:val="22"/>
          <w:lang w:eastAsia="zh-TW"/>
        </w:rPr>
        <w:t>For example, in the Temporal domain case B, if the management decision suggests that the UE should not use AI for prediction because the performance is lower than a given threshold (e.g., the management decision is fallback), the UE needs to inform the network. The network can then reconfigure the related measurement settings so that the UE will measure the target measurement object without measurement reduction anymore.</w:t>
      </w:r>
      <w:r>
        <w:rPr>
          <w:rFonts w:ascii="Times New Roman" w:eastAsiaTheme="minorEastAsia" w:hAnsi="Times New Roman"/>
          <w:sz w:val="22"/>
          <w:szCs w:val="22"/>
          <w:lang w:eastAsia="zh-TW"/>
        </w:rPr>
        <w:t xml:space="preserve"> T</w:t>
      </w:r>
      <w:r w:rsidRPr="00692F0C">
        <w:rPr>
          <w:rFonts w:ascii="Times New Roman" w:eastAsiaTheme="minorEastAsia" w:hAnsi="Times New Roman"/>
          <w:sz w:val="22"/>
          <w:szCs w:val="22"/>
          <w:lang w:eastAsia="zh-TW"/>
        </w:rPr>
        <w:t xml:space="preserve">he proposed </w:t>
      </w:r>
      <w:r>
        <w:rPr>
          <w:rFonts w:ascii="Times New Roman" w:eastAsiaTheme="minorEastAsia" w:hAnsi="Times New Roman"/>
          <w:sz w:val="22"/>
          <w:szCs w:val="22"/>
          <w:lang w:eastAsia="zh-TW"/>
        </w:rPr>
        <w:t>UE-autonomous</w:t>
      </w:r>
      <w:r w:rsidRPr="00692F0C">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 xml:space="preserve">with decision report </w:t>
      </w:r>
      <w:r w:rsidRPr="00692F0C">
        <w:rPr>
          <w:rFonts w:ascii="Times New Roman" w:eastAsiaTheme="minorEastAsia" w:hAnsi="Times New Roman"/>
          <w:sz w:val="22"/>
          <w:szCs w:val="22"/>
          <w:lang w:eastAsia="zh-TW"/>
        </w:rPr>
        <w:t>management procedure is shown in the following figure.</w:t>
      </w:r>
    </w:p>
    <w:bookmarkEnd w:id="54"/>
    <w:p w14:paraId="79913308" w14:textId="4A11D2AD" w:rsidR="00B71F4C" w:rsidRDefault="00B71F4C" w:rsidP="007A2C64">
      <w:pPr>
        <w:spacing w:before="120"/>
        <w:jc w:val="center"/>
        <w:rPr>
          <w:rFonts w:ascii="Arial Unicode MS" w:eastAsia="Arial Unicode MS" w:hAnsi="Arial Unicode MS" w:cs="Arial Unicode MS"/>
          <w:b/>
          <w:bCs/>
        </w:rPr>
      </w:pPr>
      <w:r>
        <w:rPr>
          <w:rFonts w:ascii="Arial Unicode MS" w:eastAsia="Arial Unicode MS" w:hAnsi="Arial Unicode MS" w:cs="Arial Unicode MS"/>
          <w:b/>
          <w:bCs/>
          <w:noProof/>
        </w:rPr>
        <w:drawing>
          <wp:inline distT="0" distB="0" distL="0" distR="0" wp14:anchorId="29D9CC84" wp14:editId="37B5873C">
            <wp:extent cx="3225165" cy="2048510"/>
            <wp:effectExtent l="0" t="0" r="0" b="889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25165" cy="2048510"/>
                    </a:xfrm>
                    <a:prstGeom prst="rect">
                      <a:avLst/>
                    </a:prstGeom>
                    <a:noFill/>
                  </pic:spPr>
                </pic:pic>
              </a:graphicData>
            </a:graphic>
          </wp:inline>
        </w:drawing>
      </w:r>
    </w:p>
    <w:p w14:paraId="6445BF76" w14:textId="2CBC915E" w:rsidR="00B71F4C" w:rsidRDefault="00B71F4C" w:rsidP="00B71F4C">
      <w:pPr>
        <w:spacing w:before="120"/>
        <w:jc w:val="center"/>
        <w:rPr>
          <w:rFonts w:ascii="Arial Unicode MS" w:eastAsia="Arial Unicode MS" w:hAnsi="Arial Unicode MS" w:cs="Arial Unicode MS"/>
          <w:b/>
          <w:bCs/>
        </w:rPr>
      </w:pPr>
      <w:r>
        <w:rPr>
          <w:rFonts w:ascii="Arial Unicode MS" w:eastAsia="Arial Unicode MS" w:hAnsi="Arial Unicode MS" w:cs="Arial Unicode MS" w:hint="eastAsia"/>
          <w:b/>
          <w:bCs/>
        </w:rPr>
        <w:t xml:space="preserve">Figure </w:t>
      </w:r>
      <w:r>
        <w:rPr>
          <w:rFonts w:ascii="Arial Unicode MS" w:eastAsia="Arial Unicode MS" w:hAnsi="Arial Unicode MS" w:cs="Arial Unicode MS"/>
          <w:b/>
          <w:bCs/>
        </w:rPr>
        <w:t>5</w:t>
      </w:r>
      <w:r>
        <w:rPr>
          <w:rFonts w:ascii="Arial Unicode MS" w:eastAsia="Arial Unicode MS" w:hAnsi="Arial Unicode MS" w:cs="Arial Unicode MS" w:hint="eastAsia"/>
          <w:b/>
          <w:bCs/>
        </w:rPr>
        <w:t xml:space="preserve">: Procedure of model management for UE-sided model - </w:t>
      </w:r>
      <w:bookmarkStart w:id="56" w:name="OLE_LINK34"/>
      <w:r w:rsidRPr="00B71F4C">
        <w:rPr>
          <w:rFonts w:ascii="Arial Unicode MS" w:eastAsia="Arial Unicode MS" w:hAnsi="Arial Unicode MS" w:cs="Arial Unicode MS"/>
          <w:b/>
          <w:bCs/>
        </w:rPr>
        <w:t>UE-autonomous</w:t>
      </w:r>
      <w:r>
        <w:rPr>
          <w:rFonts w:ascii="Arial Unicode MS" w:eastAsia="Arial Unicode MS" w:hAnsi="Arial Unicode MS" w:cs="Arial Unicode MS" w:hint="eastAsia"/>
          <w:b/>
          <w:bCs/>
        </w:rPr>
        <w:t xml:space="preserve"> </w:t>
      </w:r>
      <w:r>
        <w:rPr>
          <w:rFonts w:ascii="Arial Unicode MS" w:eastAsia="Arial Unicode MS" w:hAnsi="Arial Unicode MS" w:cs="Arial Unicode MS"/>
          <w:b/>
          <w:bCs/>
        </w:rPr>
        <w:t>with decision report</w:t>
      </w:r>
      <w:bookmarkEnd w:id="56"/>
    </w:p>
    <w:p w14:paraId="0F870ABA" w14:textId="05921539" w:rsidR="00692F0C" w:rsidRPr="00DB5940" w:rsidRDefault="006E2277" w:rsidP="00DB5940">
      <w:pPr>
        <w:pStyle w:val="Comments"/>
        <w:spacing w:before="120" w:after="120"/>
        <w:jc w:val="both"/>
        <w:rPr>
          <w:rFonts w:ascii="Times New Roman" w:eastAsiaTheme="minorEastAsia" w:hAnsi="Times New Roman"/>
          <w:b/>
          <w:bCs/>
          <w:i w:val="0"/>
          <w:sz w:val="22"/>
          <w:szCs w:val="22"/>
        </w:rPr>
      </w:pPr>
      <w:bookmarkStart w:id="57" w:name="OLE_LINK68"/>
      <w:r>
        <w:rPr>
          <w:rFonts w:ascii="Times New Roman" w:eastAsiaTheme="minorEastAsia" w:hAnsi="Times New Roman"/>
          <w:b/>
          <w:bCs/>
          <w:i w:val="0"/>
          <w:sz w:val="22"/>
          <w:szCs w:val="22"/>
        </w:rPr>
        <w:t xml:space="preserve">Observation 4: For UE-decision case, it is more reasonable to consider UE-autonomous with decision report, since NW may need to reconfigure the </w:t>
      </w:r>
      <w:r w:rsidR="006026B3" w:rsidRPr="006026B3">
        <w:rPr>
          <w:rFonts w:ascii="Times New Roman" w:eastAsiaTheme="minorEastAsia" w:hAnsi="Times New Roman"/>
          <w:b/>
          <w:bCs/>
          <w:i w:val="0"/>
          <w:sz w:val="22"/>
          <w:szCs w:val="22"/>
        </w:rPr>
        <w:t>measurement</w:t>
      </w:r>
      <w:r w:rsidRPr="006026B3">
        <w:rPr>
          <w:rFonts w:ascii="Times New Roman" w:eastAsiaTheme="minorEastAsia" w:hAnsi="Times New Roman"/>
          <w:b/>
          <w:bCs/>
          <w:i w:val="0"/>
          <w:sz w:val="22"/>
          <w:szCs w:val="22"/>
        </w:rPr>
        <w:t xml:space="preserve"> </w:t>
      </w:r>
      <w:r>
        <w:rPr>
          <w:rFonts w:ascii="Times New Roman" w:eastAsiaTheme="minorEastAsia" w:hAnsi="Times New Roman"/>
          <w:b/>
          <w:bCs/>
          <w:i w:val="0"/>
          <w:sz w:val="22"/>
          <w:szCs w:val="22"/>
        </w:rPr>
        <w:t>behavior depending on the management decision.</w:t>
      </w:r>
      <w:bookmarkStart w:id="58" w:name="OLE_LINK64"/>
      <w:bookmarkEnd w:id="55"/>
    </w:p>
    <w:p w14:paraId="06AF432F" w14:textId="5C47C3EE" w:rsidR="00C349F4" w:rsidRDefault="00BD1EB4" w:rsidP="00C349F4">
      <w:pPr>
        <w:pStyle w:val="Comments"/>
        <w:spacing w:before="120" w:after="120"/>
        <w:jc w:val="both"/>
        <w:rPr>
          <w:rFonts w:ascii="Times New Roman" w:eastAsiaTheme="minorEastAsia" w:hAnsi="Times New Roman"/>
          <w:b/>
          <w:bCs/>
          <w:i w:val="0"/>
          <w:sz w:val="22"/>
          <w:szCs w:val="22"/>
        </w:rPr>
      </w:pPr>
      <w:bookmarkStart w:id="59" w:name="OLE_LINK57"/>
      <w:bookmarkStart w:id="60" w:name="OLE_LINK31"/>
      <w:bookmarkStart w:id="61" w:name="OLE_LINK38"/>
      <w:bookmarkStart w:id="62" w:name="OLE_LINK78"/>
      <w:r>
        <w:rPr>
          <w:rFonts w:ascii="Times New Roman" w:eastAsiaTheme="minorEastAsia" w:hAnsi="Times New Roman"/>
          <w:b/>
          <w:bCs/>
          <w:i w:val="0"/>
          <w:sz w:val="22"/>
          <w:szCs w:val="22"/>
        </w:rPr>
        <w:t xml:space="preserve">Proposal 4: </w:t>
      </w:r>
      <w:bookmarkEnd w:id="59"/>
      <w:r>
        <w:rPr>
          <w:rFonts w:ascii="Times New Roman" w:eastAsiaTheme="minorEastAsia" w:hAnsi="Times New Roman"/>
          <w:b/>
          <w:bCs/>
          <w:i w:val="0"/>
          <w:sz w:val="22"/>
          <w:szCs w:val="22"/>
        </w:rPr>
        <w:t>For UE-side</w:t>
      </w:r>
      <w:r w:rsidR="007F2E49">
        <w:rPr>
          <w:rFonts w:ascii="Times New Roman" w:eastAsiaTheme="minorEastAsia" w:hAnsi="Times New Roman"/>
          <w:b/>
          <w:bCs/>
          <w:i w:val="0"/>
          <w:sz w:val="22"/>
          <w:szCs w:val="22"/>
        </w:rPr>
        <w:t>d</w:t>
      </w:r>
      <w:r>
        <w:rPr>
          <w:rFonts w:ascii="Times New Roman" w:eastAsiaTheme="minorEastAsia" w:hAnsi="Times New Roman"/>
          <w:b/>
          <w:bCs/>
          <w:i w:val="0"/>
          <w:sz w:val="22"/>
          <w:szCs w:val="22"/>
        </w:rPr>
        <w:t xml:space="preserve"> model, RAN2 </w:t>
      </w:r>
      <w:bookmarkEnd w:id="60"/>
      <w:r w:rsidR="00C349F4">
        <w:rPr>
          <w:rFonts w:ascii="Times New Roman" w:eastAsiaTheme="minorEastAsia" w:hAnsi="Times New Roman"/>
          <w:b/>
          <w:bCs/>
          <w:i w:val="0"/>
          <w:sz w:val="22"/>
          <w:szCs w:val="22"/>
        </w:rPr>
        <w:t xml:space="preserve">consider </w:t>
      </w:r>
      <w:r w:rsidR="006D0B85">
        <w:rPr>
          <w:rFonts w:ascii="Times New Roman" w:eastAsiaTheme="minorEastAsia" w:hAnsi="Times New Roman"/>
          <w:b/>
          <w:bCs/>
          <w:i w:val="0"/>
          <w:sz w:val="22"/>
          <w:szCs w:val="22"/>
        </w:rPr>
        <w:t xml:space="preserve">following </w:t>
      </w:r>
      <w:r w:rsidR="00C349F4">
        <w:rPr>
          <w:rFonts w:ascii="Times New Roman" w:eastAsiaTheme="minorEastAsia" w:hAnsi="Times New Roman"/>
          <w:b/>
          <w:bCs/>
          <w:i w:val="0"/>
          <w:sz w:val="22"/>
          <w:szCs w:val="22"/>
        </w:rPr>
        <w:t>management procedures</w:t>
      </w:r>
      <w:r w:rsidR="006D0B85">
        <w:rPr>
          <w:rFonts w:ascii="Times New Roman" w:eastAsiaTheme="minorEastAsia" w:hAnsi="Times New Roman"/>
          <w:b/>
          <w:bCs/>
          <w:i w:val="0"/>
          <w:sz w:val="22"/>
          <w:szCs w:val="22"/>
        </w:rPr>
        <w:t xml:space="preserve"> as the baseline</w:t>
      </w:r>
    </w:p>
    <w:p w14:paraId="70385D68" w14:textId="77777777" w:rsidR="00C349F4" w:rsidRDefault="00C349F4" w:rsidP="00C349F4">
      <w:pPr>
        <w:pStyle w:val="Comments"/>
        <w:numPr>
          <w:ilvl w:val="0"/>
          <w:numId w:val="45"/>
        </w:numPr>
        <w:spacing w:before="120" w:after="120"/>
        <w:jc w:val="both"/>
        <w:rPr>
          <w:rFonts w:ascii="Times New Roman" w:eastAsiaTheme="minorEastAsia" w:hAnsi="Times New Roman"/>
          <w:b/>
          <w:bCs/>
          <w:i w:val="0"/>
          <w:sz w:val="22"/>
          <w:szCs w:val="22"/>
        </w:rPr>
      </w:pPr>
      <w:bookmarkStart w:id="63" w:name="OLE_LINK20"/>
      <w:r>
        <w:rPr>
          <w:rFonts w:ascii="Times New Roman" w:eastAsiaTheme="minorEastAsia" w:hAnsi="Times New Roman"/>
          <w:b/>
          <w:bCs/>
          <w:i w:val="0"/>
          <w:sz w:val="22"/>
          <w:szCs w:val="22"/>
        </w:rPr>
        <w:t>NW decision, UE initiated management</w:t>
      </w:r>
      <w:bookmarkEnd w:id="63"/>
      <w:r>
        <w:rPr>
          <w:rFonts w:ascii="Times New Roman" w:eastAsiaTheme="minorEastAsia" w:hAnsi="Times New Roman"/>
          <w:b/>
          <w:bCs/>
          <w:i w:val="0"/>
          <w:sz w:val="22"/>
          <w:szCs w:val="22"/>
        </w:rPr>
        <w:t xml:space="preserve"> </w:t>
      </w:r>
      <w:bookmarkStart w:id="64" w:name="OLE_LINK33"/>
    </w:p>
    <w:p w14:paraId="0EA95745" w14:textId="1AEC2446" w:rsidR="00C349F4" w:rsidRDefault="00C349F4" w:rsidP="00C349F4">
      <w:pPr>
        <w:pStyle w:val="Comments"/>
        <w:numPr>
          <w:ilvl w:val="0"/>
          <w:numId w:val="45"/>
        </w:numPr>
        <w:spacing w:before="120" w:after="120"/>
        <w:jc w:val="both"/>
        <w:rPr>
          <w:rFonts w:ascii="Times New Roman" w:eastAsiaTheme="minorEastAsia" w:hAnsi="Times New Roman"/>
          <w:b/>
          <w:bCs/>
          <w:i w:val="0"/>
          <w:sz w:val="22"/>
          <w:szCs w:val="22"/>
        </w:rPr>
      </w:pPr>
      <w:bookmarkStart w:id="65" w:name="OLE_LINK30"/>
      <w:bookmarkStart w:id="66" w:name="OLE_LINK25"/>
      <w:r w:rsidRPr="00C349F4">
        <w:rPr>
          <w:rFonts w:ascii="Times New Roman" w:eastAsiaTheme="minorEastAsia" w:hAnsi="Times New Roman"/>
          <w:b/>
          <w:bCs/>
          <w:i w:val="0"/>
          <w:sz w:val="22"/>
          <w:szCs w:val="22"/>
        </w:rPr>
        <w:t>UE-autonomous</w:t>
      </w:r>
      <w:bookmarkEnd w:id="65"/>
      <w:r w:rsidRPr="00C349F4">
        <w:rPr>
          <w:rFonts w:ascii="Times New Roman" w:eastAsiaTheme="minorEastAsia" w:hAnsi="Times New Roman"/>
          <w:b/>
          <w:bCs/>
          <w:i w:val="0"/>
          <w:sz w:val="22"/>
          <w:szCs w:val="22"/>
        </w:rPr>
        <w:t>, UE’s decision is reported to NW</w:t>
      </w:r>
    </w:p>
    <w:bookmarkEnd w:id="61"/>
    <w:p w14:paraId="2085FCF3" w14:textId="488D17F4" w:rsidR="008661C6" w:rsidRDefault="006D0B85" w:rsidP="00B71F4C">
      <w:pPr>
        <w:pStyle w:val="Comments"/>
        <w:spacing w:before="120" w:after="120"/>
        <w:jc w:val="both"/>
        <w:rPr>
          <w:rFonts w:ascii="Times New Roman" w:eastAsiaTheme="minorEastAsia" w:hAnsi="Times New Roman"/>
          <w:b/>
          <w:bCs/>
          <w:i w:val="0"/>
          <w:sz w:val="22"/>
          <w:szCs w:val="22"/>
        </w:rPr>
      </w:pPr>
      <w:r w:rsidRPr="006D0B85">
        <w:rPr>
          <w:rFonts w:ascii="Times New Roman" w:eastAsiaTheme="minorEastAsia" w:hAnsi="Times New Roman"/>
          <w:b/>
          <w:bCs/>
          <w:i w:val="0"/>
          <w:sz w:val="22"/>
          <w:szCs w:val="22"/>
        </w:rPr>
        <w:t xml:space="preserve">Proposal </w:t>
      </w:r>
      <w:r>
        <w:rPr>
          <w:rFonts w:ascii="Times New Roman" w:eastAsiaTheme="minorEastAsia" w:hAnsi="Times New Roman"/>
          <w:b/>
          <w:bCs/>
          <w:i w:val="0"/>
          <w:sz w:val="22"/>
          <w:szCs w:val="22"/>
        </w:rPr>
        <w:t>5</w:t>
      </w:r>
      <w:r w:rsidRPr="006D0B85">
        <w:rPr>
          <w:rFonts w:ascii="Times New Roman" w:eastAsiaTheme="minorEastAsia" w:hAnsi="Times New Roman"/>
          <w:b/>
          <w:bCs/>
          <w:i w:val="0"/>
          <w:sz w:val="22"/>
          <w:szCs w:val="22"/>
        </w:rPr>
        <w:t xml:space="preserve">: </w:t>
      </w:r>
      <w:r w:rsidR="00306A36">
        <w:rPr>
          <w:rFonts w:ascii="Times New Roman" w:eastAsiaTheme="minorEastAsia" w:hAnsi="Times New Roman"/>
          <w:b/>
          <w:bCs/>
          <w:i w:val="0"/>
          <w:sz w:val="22"/>
          <w:szCs w:val="22"/>
        </w:rPr>
        <w:t xml:space="preserve">For both </w:t>
      </w:r>
      <w:r>
        <w:rPr>
          <w:rFonts w:ascii="Times New Roman" w:eastAsiaTheme="minorEastAsia" w:hAnsi="Times New Roman"/>
          <w:b/>
          <w:bCs/>
          <w:i w:val="0"/>
          <w:sz w:val="22"/>
          <w:szCs w:val="22"/>
        </w:rPr>
        <w:t>management procedures</w:t>
      </w:r>
      <w:r w:rsidR="00306A36">
        <w:rPr>
          <w:rFonts w:ascii="Times New Roman" w:eastAsiaTheme="minorEastAsia" w:hAnsi="Times New Roman"/>
          <w:b/>
          <w:bCs/>
          <w:i w:val="0"/>
          <w:sz w:val="22"/>
          <w:szCs w:val="22"/>
        </w:rPr>
        <w:t>, UE perform</w:t>
      </w:r>
      <w:r>
        <w:rPr>
          <w:rFonts w:ascii="Times New Roman" w:eastAsiaTheme="minorEastAsia" w:hAnsi="Times New Roman"/>
          <w:b/>
          <w:bCs/>
          <w:i w:val="0"/>
          <w:sz w:val="22"/>
          <w:szCs w:val="22"/>
        </w:rPr>
        <w:t>s</w:t>
      </w:r>
      <w:r w:rsidR="00306A36">
        <w:rPr>
          <w:rFonts w:ascii="Times New Roman" w:eastAsiaTheme="minorEastAsia" w:hAnsi="Times New Roman"/>
          <w:b/>
          <w:bCs/>
          <w:i w:val="0"/>
          <w:sz w:val="22"/>
          <w:szCs w:val="22"/>
        </w:rPr>
        <w:t xml:space="preserve"> </w:t>
      </w:r>
      <w:r w:rsidR="001D6D77">
        <w:rPr>
          <w:rFonts w:ascii="Times New Roman" w:eastAsiaTheme="minorEastAsia" w:hAnsi="Times New Roman"/>
          <w:b/>
          <w:bCs/>
          <w:i w:val="0"/>
          <w:sz w:val="22"/>
          <w:szCs w:val="22"/>
        </w:rPr>
        <w:t xml:space="preserve">the </w:t>
      </w:r>
      <w:r>
        <w:rPr>
          <w:rFonts w:ascii="Times New Roman" w:eastAsiaTheme="minorEastAsia" w:hAnsi="Times New Roman"/>
          <w:b/>
          <w:bCs/>
          <w:i w:val="0"/>
          <w:sz w:val="22"/>
          <w:szCs w:val="22"/>
        </w:rPr>
        <w:t xml:space="preserve">required </w:t>
      </w:r>
      <w:r w:rsidR="00306A36">
        <w:rPr>
          <w:rFonts w:ascii="Times New Roman" w:eastAsiaTheme="minorEastAsia" w:hAnsi="Times New Roman"/>
          <w:b/>
          <w:bCs/>
          <w:i w:val="0"/>
          <w:sz w:val="22"/>
          <w:szCs w:val="22"/>
        </w:rPr>
        <w:t>measurement and monitor</w:t>
      </w:r>
      <w:r>
        <w:rPr>
          <w:rFonts w:ascii="Times New Roman" w:eastAsiaTheme="minorEastAsia" w:hAnsi="Times New Roman"/>
          <w:b/>
          <w:bCs/>
          <w:i w:val="0"/>
          <w:sz w:val="22"/>
          <w:szCs w:val="22"/>
        </w:rPr>
        <w:t>s</w:t>
      </w:r>
      <w:r w:rsidR="00306A36">
        <w:rPr>
          <w:rFonts w:ascii="Times New Roman" w:eastAsiaTheme="minorEastAsia" w:hAnsi="Times New Roman"/>
          <w:b/>
          <w:bCs/>
          <w:i w:val="0"/>
          <w:sz w:val="22"/>
          <w:szCs w:val="22"/>
        </w:rPr>
        <w:t xml:space="preserve"> the AI performance based on the </w:t>
      </w:r>
      <w:r>
        <w:rPr>
          <w:rFonts w:ascii="Times New Roman" w:eastAsiaTheme="minorEastAsia" w:hAnsi="Times New Roman"/>
          <w:b/>
          <w:bCs/>
          <w:i w:val="0"/>
          <w:sz w:val="22"/>
          <w:szCs w:val="22"/>
        </w:rPr>
        <w:t xml:space="preserve">configurations </w:t>
      </w:r>
      <w:r w:rsidR="001D6D77">
        <w:rPr>
          <w:rFonts w:ascii="Times New Roman" w:eastAsiaTheme="minorEastAsia" w:hAnsi="Times New Roman"/>
          <w:b/>
          <w:bCs/>
          <w:i w:val="0"/>
          <w:sz w:val="22"/>
          <w:szCs w:val="22"/>
        </w:rPr>
        <w:t xml:space="preserve">given </w:t>
      </w:r>
      <w:r w:rsidR="00306A36">
        <w:rPr>
          <w:rFonts w:ascii="Times New Roman" w:eastAsiaTheme="minorEastAsia" w:hAnsi="Times New Roman"/>
          <w:b/>
          <w:bCs/>
          <w:i w:val="0"/>
          <w:sz w:val="22"/>
          <w:szCs w:val="22"/>
        </w:rPr>
        <w:t xml:space="preserve">by NW. If the final management decision is made by UE, i.e., case (b), </w:t>
      </w:r>
      <w:r w:rsidR="00B71F4C">
        <w:rPr>
          <w:rFonts w:ascii="Times New Roman" w:eastAsiaTheme="minorEastAsia" w:hAnsi="Times New Roman"/>
          <w:b/>
          <w:bCs/>
          <w:i w:val="0"/>
          <w:sz w:val="22"/>
          <w:szCs w:val="22"/>
        </w:rPr>
        <w:t>the decision report is sent by UE to NW.</w:t>
      </w:r>
      <w:bookmarkEnd w:id="64"/>
      <w:bookmarkEnd w:id="66"/>
    </w:p>
    <w:p w14:paraId="22C833AB" w14:textId="7E0292BE" w:rsidR="00E430A2" w:rsidRDefault="002574EE" w:rsidP="00BA3AF9">
      <w:pPr>
        <w:pStyle w:val="2"/>
        <w:tabs>
          <w:tab w:val="num" w:pos="576"/>
        </w:tabs>
      </w:pPr>
      <w:bookmarkStart w:id="67" w:name="OLE_LINK109"/>
      <w:bookmarkStart w:id="68" w:name="OLE_LINK8"/>
      <w:bookmarkEnd w:id="50"/>
      <w:bookmarkEnd w:id="51"/>
      <w:bookmarkEnd w:id="57"/>
      <w:bookmarkEnd w:id="58"/>
      <w:bookmarkEnd w:id="62"/>
      <w:r>
        <w:t>Content of Data</w:t>
      </w:r>
      <w:bookmarkEnd w:id="67"/>
      <w:r w:rsidR="0065477C">
        <w:t xml:space="preserve"> and Configuration</w:t>
      </w:r>
    </w:p>
    <w:p w14:paraId="1796C71F" w14:textId="0EA320D7" w:rsidR="001D6D77" w:rsidRDefault="0065477C" w:rsidP="009A64B2">
      <w:pPr>
        <w:rPr>
          <w:rFonts w:ascii="Times New Roman" w:eastAsiaTheme="minorEastAsia" w:hAnsi="Times New Roman"/>
          <w:sz w:val="22"/>
          <w:szCs w:val="22"/>
          <w:lang w:eastAsia="zh-TW"/>
        </w:rPr>
      </w:pPr>
      <w:bookmarkStart w:id="69" w:name="OLE_LINK65"/>
      <w:r>
        <w:rPr>
          <w:rFonts w:ascii="Times New Roman" w:eastAsiaTheme="minorEastAsia" w:hAnsi="Times New Roman"/>
          <w:sz w:val="22"/>
          <w:szCs w:val="22"/>
          <w:lang w:eastAsia="zh-TW"/>
        </w:rPr>
        <w:t>In this section, we discuss the content of data</w:t>
      </w:r>
      <w:r w:rsidR="00C4410A">
        <w:rPr>
          <w:rFonts w:ascii="Times New Roman" w:eastAsiaTheme="minorEastAsia" w:hAnsi="Times New Roman"/>
          <w:sz w:val="22"/>
          <w:szCs w:val="22"/>
          <w:lang w:eastAsia="zh-TW"/>
        </w:rPr>
        <w:t xml:space="preserve"> (for inference and monitoring)</w:t>
      </w:r>
      <w:r>
        <w:rPr>
          <w:rFonts w:ascii="Times New Roman" w:eastAsiaTheme="minorEastAsia" w:hAnsi="Times New Roman"/>
          <w:sz w:val="22"/>
          <w:szCs w:val="22"/>
          <w:lang w:eastAsia="zh-TW"/>
        </w:rPr>
        <w:t xml:space="preserve"> </w:t>
      </w:r>
      <w:r w:rsidR="00C4410A">
        <w:rPr>
          <w:rFonts w:ascii="Times New Roman" w:eastAsiaTheme="minorEastAsia" w:hAnsi="Times New Roman"/>
          <w:sz w:val="22"/>
          <w:szCs w:val="22"/>
          <w:lang w:eastAsia="zh-TW"/>
        </w:rPr>
        <w:t>as well as the corresponding configuration.</w:t>
      </w:r>
      <w:r w:rsidR="008372E1">
        <w:rPr>
          <w:rFonts w:ascii="Times New Roman" w:eastAsiaTheme="minorEastAsia" w:hAnsi="Times New Roman"/>
          <w:sz w:val="22"/>
          <w:szCs w:val="22"/>
          <w:lang w:eastAsia="zh-TW"/>
        </w:rPr>
        <w:t xml:space="preserve"> </w:t>
      </w:r>
      <w:r w:rsidR="001D6D77" w:rsidRPr="001D6D77">
        <w:rPr>
          <w:rFonts w:ascii="Times New Roman" w:eastAsiaTheme="minorEastAsia" w:hAnsi="Times New Roman"/>
          <w:sz w:val="22"/>
          <w:szCs w:val="22"/>
          <w:lang w:eastAsia="zh-TW"/>
        </w:rPr>
        <w:t xml:space="preserve">For the RRM prediction use case (e.g., Scenarios 2, 3, 4), the input and output of the AI model depend on sub-use cases 1, 2, and 3. Therefore, the content of inference data (i.e., the model input) and monitoring data (i.e., the model output) should be chosen accordingly. </w:t>
      </w:r>
      <w:bookmarkStart w:id="70" w:name="OLE_LINK39"/>
      <w:r w:rsidR="008372E1">
        <w:rPr>
          <w:rFonts w:ascii="Times New Roman" w:eastAsiaTheme="minorEastAsia" w:hAnsi="Times New Roman"/>
          <w:sz w:val="22"/>
          <w:szCs w:val="22"/>
          <w:lang w:eastAsia="zh-TW"/>
        </w:rPr>
        <w:t xml:space="preserve">According to the content of model input/output for each sub-use, </w:t>
      </w:r>
      <w:r w:rsidR="001D6D77">
        <w:rPr>
          <w:rFonts w:ascii="Times New Roman" w:eastAsiaTheme="minorEastAsia" w:hAnsi="Times New Roman"/>
          <w:sz w:val="22"/>
          <w:szCs w:val="22"/>
          <w:lang w:eastAsia="zh-TW"/>
        </w:rPr>
        <w:t>a direct mapping</w:t>
      </w:r>
      <w:r w:rsidR="008372E1">
        <w:rPr>
          <w:rFonts w:ascii="Times New Roman" w:eastAsiaTheme="minorEastAsia" w:hAnsi="Times New Roman"/>
          <w:sz w:val="22"/>
          <w:szCs w:val="22"/>
          <w:lang w:eastAsia="zh-TW"/>
        </w:rPr>
        <w:t xml:space="preserve"> of</w:t>
      </w:r>
      <w:r w:rsidR="001D6D77">
        <w:rPr>
          <w:rFonts w:ascii="Times New Roman" w:eastAsiaTheme="minorEastAsia" w:hAnsi="Times New Roman"/>
          <w:sz w:val="22"/>
          <w:szCs w:val="22"/>
          <w:lang w:eastAsia="zh-TW"/>
        </w:rPr>
        <w:t xml:space="preserve"> the inference data and monitoring data could be </w:t>
      </w:r>
      <w:r w:rsidR="001D6D77" w:rsidRPr="001D6D77">
        <w:rPr>
          <w:rFonts w:ascii="Times New Roman" w:eastAsiaTheme="minorEastAsia" w:hAnsi="Times New Roman"/>
          <w:sz w:val="22"/>
          <w:szCs w:val="22"/>
          <w:lang w:eastAsia="zh-TW"/>
        </w:rPr>
        <w:t>summarized as shown in the following table:</w:t>
      </w:r>
    </w:p>
    <w:tbl>
      <w:tblPr>
        <w:tblStyle w:val="af"/>
        <w:tblW w:w="0" w:type="auto"/>
        <w:tblInd w:w="0" w:type="dxa"/>
        <w:tblLook w:val="04A0" w:firstRow="1" w:lastRow="0" w:firstColumn="1" w:lastColumn="0" w:noHBand="0" w:noVBand="1"/>
      </w:tblPr>
      <w:tblGrid>
        <w:gridCol w:w="2614"/>
        <w:gridCol w:w="2614"/>
        <w:gridCol w:w="2614"/>
        <w:gridCol w:w="2614"/>
      </w:tblGrid>
      <w:tr w:rsidR="00E167B6" w14:paraId="05EAC875" w14:textId="77777777" w:rsidTr="00E167B6">
        <w:tc>
          <w:tcPr>
            <w:tcW w:w="2614" w:type="dxa"/>
          </w:tcPr>
          <w:bookmarkEnd w:id="69"/>
          <w:bookmarkEnd w:id="70"/>
          <w:p w14:paraId="2BEB9934" w14:textId="0E0D3C62" w:rsidR="00E167B6" w:rsidRDefault="00E167B6" w:rsidP="009A64B2">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R</w:t>
            </w:r>
            <w:r>
              <w:rPr>
                <w:rFonts w:ascii="Times New Roman" w:eastAsiaTheme="minorEastAsia" w:hAnsi="Times New Roman"/>
                <w:sz w:val="22"/>
                <w:szCs w:val="22"/>
                <w:lang w:eastAsia="zh-TW"/>
              </w:rPr>
              <w:t>RM prediction</w:t>
            </w:r>
          </w:p>
        </w:tc>
        <w:tc>
          <w:tcPr>
            <w:tcW w:w="2614" w:type="dxa"/>
          </w:tcPr>
          <w:p w14:paraId="0861298D" w14:textId="256B471D" w:rsidR="00E167B6" w:rsidRDefault="00E167B6" w:rsidP="009A64B2">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Sub-use case 1</w:t>
            </w:r>
          </w:p>
        </w:tc>
        <w:tc>
          <w:tcPr>
            <w:tcW w:w="2614" w:type="dxa"/>
          </w:tcPr>
          <w:p w14:paraId="1283A88B" w14:textId="2F54AD0D" w:rsidR="00E167B6" w:rsidRDefault="00E167B6" w:rsidP="009A64B2">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Sub-use case 2</w:t>
            </w:r>
          </w:p>
        </w:tc>
        <w:tc>
          <w:tcPr>
            <w:tcW w:w="2614" w:type="dxa"/>
          </w:tcPr>
          <w:p w14:paraId="5FE59750" w14:textId="798E3A13" w:rsidR="00E167B6" w:rsidRDefault="00E167B6" w:rsidP="009A64B2">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S</w:t>
            </w:r>
            <w:r>
              <w:rPr>
                <w:rFonts w:ascii="Times New Roman" w:eastAsiaTheme="minorEastAsia" w:hAnsi="Times New Roman"/>
                <w:sz w:val="22"/>
                <w:szCs w:val="22"/>
                <w:lang w:eastAsia="zh-TW"/>
              </w:rPr>
              <w:t>ub-use case 3</w:t>
            </w:r>
          </w:p>
        </w:tc>
      </w:tr>
      <w:tr w:rsidR="00E167B6" w14:paraId="6486F6B2" w14:textId="77777777" w:rsidTr="00E167B6">
        <w:tc>
          <w:tcPr>
            <w:tcW w:w="2614" w:type="dxa"/>
          </w:tcPr>
          <w:p w14:paraId="1B18F5AA" w14:textId="11E18453" w:rsidR="00E167B6" w:rsidRDefault="00E167B6" w:rsidP="009A64B2">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I</w:t>
            </w:r>
            <w:r>
              <w:rPr>
                <w:rFonts w:ascii="Times New Roman" w:eastAsiaTheme="minorEastAsia" w:hAnsi="Times New Roman"/>
                <w:sz w:val="22"/>
                <w:szCs w:val="22"/>
                <w:lang w:eastAsia="zh-TW"/>
              </w:rPr>
              <w:t>nference data</w:t>
            </w:r>
          </w:p>
        </w:tc>
        <w:tc>
          <w:tcPr>
            <w:tcW w:w="2614" w:type="dxa"/>
          </w:tcPr>
          <w:p w14:paraId="27954756" w14:textId="7DF6C071" w:rsidR="00E167B6" w:rsidRDefault="00E167B6" w:rsidP="009A64B2">
            <w:pPr>
              <w:rPr>
                <w:rFonts w:ascii="Times New Roman" w:eastAsiaTheme="minorEastAsia" w:hAnsi="Times New Roman"/>
                <w:sz w:val="22"/>
                <w:szCs w:val="22"/>
                <w:lang w:eastAsia="zh-TW"/>
              </w:rPr>
            </w:pPr>
            <w:bookmarkStart w:id="71" w:name="OLE_LINK52"/>
            <w:r>
              <w:rPr>
                <w:rFonts w:ascii="Times New Roman" w:eastAsiaTheme="minorEastAsia" w:hAnsi="Times New Roman" w:hint="eastAsia"/>
                <w:sz w:val="22"/>
                <w:szCs w:val="22"/>
                <w:lang w:eastAsia="zh-TW"/>
              </w:rPr>
              <w:t>L</w:t>
            </w:r>
            <w:r>
              <w:rPr>
                <w:rFonts w:ascii="Times New Roman" w:eastAsiaTheme="minorEastAsia" w:hAnsi="Times New Roman"/>
                <w:sz w:val="22"/>
                <w:szCs w:val="22"/>
                <w:lang w:eastAsia="zh-TW"/>
              </w:rPr>
              <w:t>1 cell RSRP</w:t>
            </w:r>
            <w:bookmarkEnd w:id="71"/>
          </w:p>
        </w:tc>
        <w:tc>
          <w:tcPr>
            <w:tcW w:w="2614" w:type="dxa"/>
          </w:tcPr>
          <w:p w14:paraId="24DE7A26" w14:textId="7C45A86A" w:rsidR="00E167B6" w:rsidRDefault="00E167B6" w:rsidP="009A64B2">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L3 cell RSRP</w:t>
            </w:r>
          </w:p>
        </w:tc>
        <w:tc>
          <w:tcPr>
            <w:tcW w:w="2614" w:type="dxa"/>
          </w:tcPr>
          <w:p w14:paraId="0600B75C" w14:textId="44C296A6" w:rsidR="00E167B6" w:rsidRDefault="00E167B6" w:rsidP="009A64B2">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L1 cell RSRP</w:t>
            </w:r>
          </w:p>
        </w:tc>
      </w:tr>
      <w:tr w:rsidR="00E167B6" w14:paraId="6A4C2E6E" w14:textId="77777777" w:rsidTr="00E167B6">
        <w:tc>
          <w:tcPr>
            <w:tcW w:w="2614" w:type="dxa"/>
          </w:tcPr>
          <w:p w14:paraId="28B3064C" w14:textId="785DD5C5" w:rsidR="00E167B6" w:rsidRDefault="00E167B6" w:rsidP="009A64B2">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Monitoring data</w:t>
            </w:r>
          </w:p>
        </w:tc>
        <w:tc>
          <w:tcPr>
            <w:tcW w:w="2614" w:type="dxa"/>
          </w:tcPr>
          <w:p w14:paraId="77056035" w14:textId="19F10BD0" w:rsidR="00E167B6" w:rsidRDefault="00E167B6" w:rsidP="009A64B2">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L1 cell RSRP</w:t>
            </w:r>
          </w:p>
        </w:tc>
        <w:tc>
          <w:tcPr>
            <w:tcW w:w="2614" w:type="dxa"/>
          </w:tcPr>
          <w:p w14:paraId="2448BFDA" w14:textId="3846E211" w:rsidR="00E167B6" w:rsidRDefault="00E167B6" w:rsidP="009A64B2">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L3 cell RSRP</w:t>
            </w:r>
          </w:p>
        </w:tc>
        <w:tc>
          <w:tcPr>
            <w:tcW w:w="2614" w:type="dxa"/>
          </w:tcPr>
          <w:p w14:paraId="15F4C592" w14:textId="38ED8994" w:rsidR="00E167B6" w:rsidRDefault="00E167B6" w:rsidP="009A64B2">
            <w:pPr>
              <w:rPr>
                <w:rFonts w:ascii="Times New Roman" w:eastAsiaTheme="minorEastAsia" w:hAnsi="Times New Roman"/>
                <w:sz w:val="22"/>
                <w:szCs w:val="22"/>
                <w:lang w:eastAsia="zh-TW"/>
              </w:rPr>
            </w:pPr>
            <w:bookmarkStart w:id="72" w:name="OLE_LINK54"/>
            <w:r>
              <w:rPr>
                <w:rFonts w:ascii="Times New Roman" w:eastAsiaTheme="minorEastAsia" w:hAnsi="Times New Roman"/>
                <w:sz w:val="22"/>
                <w:szCs w:val="22"/>
                <w:lang w:eastAsia="zh-TW"/>
              </w:rPr>
              <w:t>L3 cell RSRP</w:t>
            </w:r>
            <w:bookmarkEnd w:id="72"/>
          </w:p>
        </w:tc>
      </w:tr>
    </w:tbl>
    <w:p w14:paraId="165A072F" w14:textId="21A7CA52" w:rsidR="00E167B6" w:rsidRDefault="00E167B6" w:rsidP="009A64B2">
      <w:pPr>
        <w:spacing w:before="120"/>
        <w:rPr>
          <w:rFonts w:ascii="Arial Unicode MS" w:eastAsia="Arial Unicode MS" w:hAnsi="Arial Unicode MS" w:cs="Arial Unicode MS"/>
          <w:b/>
          <w:bCs/>
          <w:lang w:eastAsia="zh-TW"/>
        </w:rPr>
      </w:pPr>
      <w:r>
        <w:rPr>
          <w:rFonts w:ascii="Arial Unicode MS" w:eastAsia="Arial Unicode MS" w:hAnsi="Arial Unicode MS" w:cs="Arial Unicode MS"/>
          <w:b/>
          <w:bCs/>
        </w:rPr>
        <w:lastRenderedPageBreak/>
        <w:t>Table</w:t>
      </w:r>
      <w:r>
        <w:rPr>
          <w:rFonts w:ascii="Arial Unicode MS" w:eastAsia="Arial Unicode MS" w:hAnsi="Arial Unicode MS" w:cs="Arial Unicode MS" w:hint="eastAsia"/>
          <w:b/>
          <w:bCs/>
        </w:rPr>
        <w:t xml:space="preserve"> 1: </w:t>
      </w:r>
      <w:r>
        <w:rPr>
          <w:rFonts w:ascii="Arial Unicode MS" w:eastAsia="Arial Unicode MS" w:hAnsi="Arial Unicode MS" w:cs="Arial Unicode MS" w:hint="eastAsia"/>
          <w:b/>
          <w:bCs/>
          <w:lang w:eastAsia="zh-TW"/>
        </w:rPr>
        <w:t>Co</w:t>
      </w:r>
      <w:r>
        <w:rPr>
          <w:rFonts w:ascii="Arial Unicode MS" w:eastAsia="Arial Unicode MS" w:hAnsi="Arial Unicode MS" w:cs="Arial Unicode MS"/>
          <w:b/>
          <w:bCs/>
          <w:lang w:eastAsia="zh-TW"/>
        </w:rPr>
        <w:t>ntent of inference and monitoring data for each sub-use case.</w:t>
      </w:r>
    </w:p>
    <w:p w14:paraId="66A3F578" w14:textId="351033EE" w:rsidR="00EF4BAC" w:rsidRDefault="00EF4BAC" w:rsidP="009A64B2">
      <w:pPr>
        <w:rPr>
          <w:rFonts w:ascii="Times New Roman" w:eastAsiaTheme="minorEastAsia" w:hAnsi="Times New Roman"/>
          <w:b/>
          <w:bCs/>
          <w:sz w:val="22"/>
          <w:szCs w:val="22"/>
        </w:rPr>
      </w:pPr>
      <w:bookmarkStart w:id="73" w:name="OLE_LINK69"/>
      <w:bookmarkStart w:id="74" w:name="OLE_LINK70"/>
      <w:r>
        <w:rPr>
          <w:rFonts w:ascii="Times New Roman" w:eastAsiaTheme="minorEastAsia" w:hAnsi="Times New Roman"/>
          <w:b/>
          <w:bCs/>
          <w:sz w:val="22"/>
          <w:szCs w:val="22"/>
        </w:rPr>
        <w:t xml:space="preserve">Proposal </w:t>
      </w:r>
      <w:r w:rsidR="00ED42F9">
        <w:rPr>
          <w:rFonts w:ascii="Times New Roman" w:eastAsiaTheme="minorEastAsia" w:hAnsi="Times New Roman"/>
          <w:b/>
          <w:bCs/>
          <w:sz w:val="22"/>
          <w:szCs w:val="22"/>
        </w:rPr>
        <w:t>6</w:t>
      </w:r>
      <w:r>
        <w:rPr>
          <w:rFonts w:ascii="Times New Roman" w:eastAsiaTheme="minorEastAsia" w:hAnsi="Times New Roman"/>
          <w:b/>
          <w:bCs/>
          <w:sz w:val="22"/>
          <w:szCs w:val="22"/>
        </w:rPr>
        <w:t>: For RRM prediction use cases (e.g., Scenario 2,3,4), the inference data could be considered as L1/L3 beam level RSRP and/or L1/L3 cell level RSRP.</w:t>
      </w:r>
    </w:p>
    <w:p w14:paraId="64D34451" w14:textId="58510171" w:rsidR="00EF4BAC" w:rsidRPr="00EF4BAC" w:rsidRDefault="00EF4BAC" w:rsidP="009A64B2">
      <w:pPr>
        <w:rPr>
          <w:rFonts w:ascii="Times New Roman" w:eastAsiaTheme="minorEastAsia" w:hAnsi="Times New Roman"/>
          <w:b/>
          <w:bCs/>
          <w:sz w:val="22"/>
          <w:szCs w:val="22"/>
        </w:rPr>
      </w:pPr>
      <w:r w:rsidRPr="00EF4BAC">
        <w:rPr>
          <w:rFonts w:ascii="Times New Roman" w:eastAsiaTheme="minorEastAsia" w:hAnsi="Times New Roman"/>
          <w:b/>
          <w:bCs/>
          <w:sz w:val="22"/>
          <w:szCs w:val="22"/>
        </w:rPr>
        <w:t xml:space="preserve">Proposal </w:t>
      </w:r>
      <w:r w:rsidR="00ED42F9">
        <w:rPr>
          <w:rFonts w:ascii="Times New Roman" w:eastAsiaTheme="minorEastAsia" w:hAnsi="Times New Roman"/>
          <w:b/>
          <w:bCs/>
          <w:sz w:val="22"/>
          <w:szCs w:val="22"/>
        </w:rPr>
        <w:t>7</w:t>
      </w:r>
      <w:r w:rsidRPr="00EF4BAC">
        <w:rPr>
          <w:rFonts w:ascii="Times New Roman" w:eastAsiaTheme="minorEastAsia" w:hAnsi="Times New Roman"/>
          <w:b/>
          <w:bCs/>
          <w:sz w:val="22"/>
          <w:szCs w:val="22"/>
        </w:rPr>
        <w:t>: For RRM prediction use cases (e.g., Scenario 2,3,4), the monitoring data could be considered as L1/L3 beam level RSRP and/or L1/L3 cell level RSRP.</w:t>
      </w:r>
    </w:p>
    <w:bookmarkEnd w:id="73"/>
    <w:p w14:paraId="19257969" w14:textId="7DBBA1D4" w:rsidR="006102C1" w:rsidRDefault="006102C1" w:rsidP="009A64B2">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In addition to the content of data, RAN2 needs to further discuss the configuration of inference data, monitoring data, and monitoring criteria. For the inference data configuration, the observed target and predicted target should be specified so that the UE can identify where to find the required measurements as model input and what the predicted target is. The legacy </w:t>
      </w:r>
      <w:r w:rsidR="007800C7" w:rsidRPr="008372E1">
        <w:rPr>
          <w:rFonts w:ascii="Times New Roman" w:eastAsiaTheme="minorEastAsia" w:hAnsi="Times New Roman" w:hint="eastAsia"/>
          <w:sz w:val="22"/>
          <w:szCs w:val="22"/>
          <w:lang w:eastAsia="zh-TW"/>
        </w:rPr>
        <w:t>RRM</w:t>
      </w:r>
      <w:r w:rsidR="007800C7">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measurement configuration can be reused if applicable, including the description of measurement objects (MOs),</w:t>
      </w:r>
      <w:r w:rsidR="007800C7">
        <w:rPr>
          <w:rFonts w:ascii="Times New Roman" w:eastAsiaTheme="minorEastAsia" w:hAnsi="Times New Roman"/>
          <w:sz w:val="22"/>
          <w:szCs w:val="22"/>
          <w:lang w:eastAsia="zh-TW"/>
        </w:rPr>
        <w:t xml:space="preserve"> which includes the information of frequency, reference signal configuration</w:t>
      </w:r>
      <w:r>
        <w:rPr>
          <w:rFonts w:ascii="Times New Roman" w:eastAsiaTheme="minorEastAsia" w:hAnsi="Times New Roman"/>
          <w:sz w:val="22"/>
          <w:szCs w:val="22"/>
          <w:lang w:eastAsia="zh-TW"/>
        </w:rPr>
        <w:t xml:space="preserve">, and report </w:t>
      </w:r>
      <w:r w:rsidR="007800C7">
        <w:rPr>
          <w:rFonts w:ascii="Times New Roman" w:eastAsiaTheme="minorEastAsia" w:hAnsi="Times New Roman"/>
          <w:sz w:val="22"/>
          <w:szCs w:val="22"/>
          <w:lang w:eastAsia="zh-TW"/>
        </w:rPr>
        <w:t>configuration</w:t>
      </w:r>
      <w:r>
        <w:rPr>
          <w:rFonts w:ascii="Times New Roman" w:eastAsiaTheme="minorEastAsia" w:hAnsi="Times New Roman"/>
          <w:sz w:val="22"/>
          <w:szCs w:val="22"/>
          <w:lang w:eastAsia="zh-TW"/>
        </w:rPr>
        <w:t>. RAN2 needs to further discuss necessary modifications</w:t>
      </w:r>
      <w:r w:rsidR="001F0604">
        <w:rPr>
          <w:rFonts w:ascii="Times New Roman" w:eastAsiaTheme="minorEastAsia" w:hAnsi="Times New Roman"/>
          <w:sz w:val="22"/>
          <w:szCs w:val="22"/>
          <w:lang w:eastAsia="zh-TW"/>
        </w:rPr>
        <w:t xml:space="preserve"> </w:t>
      </w:r>
      <w:r w:rsidR="001F0604" w:rsidRPr="001228F2">
        <w:rPr>
          <w:rFonts w:ascii="Times New Roman" w:eastAsiaTheme="minorEastAsia" w:hAnsi="Times New Roman"/>
          <w:sz w:val="22"/>
          <w:szCs w:val="22"/>
          <w:lang w:eastAsia="zh-TW"/>
        </w:rPr>
        <w:t>to provide inference configuration</w:t>
      </w:r>
      <w:r>
        <w:rPr>
          <w:rFonts w:ascii="Times New Roman" w:eastAsiaTheme="minorEastAsia" w:hAnsi="Times New Roman"/>
          <w:sz w:val="22"/>
          <w:szCs w:val="22"/>
          <w:lang w:eastAsia="zh-TW"/>
        </w:rPr>
        <w:t xml:space="preserve">, such as </w:t>
      </w:r>
      <w:r w:rsidR="001F0604">
        <w:rPr>
          <w:rFonts w:ascii="Times New Roman" w:eastAsiaTheme="minorEastAsia" w:hAnsi="Times New Roman"/>
          <w:sz w:val="22"/>
          <w:szCs w:val="22"/>
          <w:lang w:eastAsia="zh-TW"/>
        </w:rPr>
        <w:t>the</w:t>
      </w:r>
      <w:r>
        <w:rPr>
          <w:rFonts w:ascii="Times New Roman" w:eastAsiaTheme="minorEastAsia" w:hAnsi="Times New Roman"/>
          <w:sz w:val="22"/>
          <w:szCs w:val="22"/>
          <w:lang w:eastAsia="zh-TW"/>
        </w:rPr>
        <w:t xml:space="preserve"> separat</w:t>
      </w:r>
      <w:r w:rsidR="001F0604">
        <w:rPr>
          <w:rFonts w:ascii="Times New Roman" w:eastAsiaTheme="minorEastAsia" w:hAnsi="Times New Roman"/>
          <w:sz w:val="22"/>
          <w:szCs w:val="22"/>
          <w:lang w:eastAsia="zh-TW"/>
        </w:rPr>
        <w:t xml:space="preserve">ion </w:t>
      </w:r>
      <w:r w:rsidR="001228F2">
        <w:rPr>
          <w:rFonts w:ascii="Times New Roman" w:eastAsiaTheme="minorEastAsia" w:hAnsi="Times New Roman"/>
          <w:sz w:val="22"/>
          <w:szCs w:val="22"/>
          <w:lang w:eastAsia="zh-TW"/>
        </w:rPr>
        <w:t xml:space="preserve">of </w:t>
      </w:r>
      <w:r>
        <w:rPr>
          <w:rFonts w:ascii="Times New Roman" w:eastAsiaTheme="minorEastAsia" w:hAnsi="Times New Roman"/>
          <w:sz w:val="22"/>
          <w:szCs w:val="22"/>
          <w:lang w:eastAsia="zh-TW"/>
        </w:rPr>
        <w:t>observed and predicted targets, the observation/prediction pattern (for Temporal domain case B), the prediction window (for Temporal domain case A), etc. Additionally, if the prediction target is a specific cell instead of all the cells belonging to the MO</w:t>
      </w:r>
      <w:r w:rsidR="001228F2">
        <w:rPr>
          <w:rFonts w:ascii="Times New Roman" w:eastAsiaTheme="minorEastAsia" w:hAnsi="Times New Roman"/>
          <w:sz w:val="22"/>
          <w:szCs w:val="22"/>
          <w:lang w:eastAsia="zh-TW"/>
        </w:rPr>
        <w:t>, for example, the prediction of the current serving cell</w:t>
      </w:r>
      <w:r>
        <w:rPr>
          <w:rFonts w:ascii="Times New Roman" w:eastAsiaTheme="minorEastAsia" w:hAnsi="Times New Roman"/>
          <w:sz w:val="22"/>
          <w:szCs w:val="22"/>
          <w:lang w:eastAsia="zh-TW"/>
        </w:rPr>
        <w:t>, further modifications</w:t>
      </w:r>
      <w:r w:rsidR="001228F2">
        <w:rPr>
          <w:rFonts w:ascii="Times New Roman" w:eastAsiaTheme="minorEastAsia" w:hAnsi="Times New Roman"/>
          <w:sz w:val="22"/>
          <w:szCs w:val="22"/>
          <w:lang w:eastAsia="zh-TW"/>
        </w:rPr>
        <w:t>, e.g., additional indicators to specify the prediction of serving cell,</w:t>
      </w:r>
      <w:r>
        <w:rPr>
          <w:rFonts w:ascii="Times New Roman" w:eastAsiaTheme="minorEastAsia" w:hAnsi="Times New Roman"/>
          <w:sz w:val="22"/>
          <w:szCs w:val="22"/>
          <w:lang w:eastAsia="zh-TW"/>
        </w:rPr>
        <w:t xml:space="preserve"> are needed to support this.</w:t>
      </w:r>
    </w:p>
    <w:bookmarkEnd w:id="74"/>
    <w:p w14:paraId="3D5273E7" w14:textId="404530B5" w:rsidR="001D6D77" w:rsidRPr="00E167B6" w:rsidRDefault="001D6D77" w:rsidP="009A64B2">
      <w:pPr>
        <w:rPr>
          <w:rFonts w:ascii="Times New Roman" w:eastAsiaTheme="minorEastAsia" w:hAnsi="Times New Roman"/>
          <w:sz w:val="22"/>
          <w:szCs w:val="22"/>
          <w:lang w:eastAsia="zh-TW"/>
        </w:rPr>
      </w:pPr>
      <w:r w:rsidRPr="001D6D77">
        <w:rPr>
          <w:rFonts w:ascii="Times New Roman" w:eastAsiaTheme="minorEastAsia" w:hAnsi="Times New Roman"/>
          <w:sz w:val="22"/>
          <w:szCs w:val="22"/>
          <w:lang w:eastAsia="zh-TW"/>
        </w:rPr>
        <w:t xml:space="preserve">For monitoring data configuration, RAN2 needs to discuss the monitoring criteria for UE-monitor management procedures. The performance metric and the corresponding mechanism to check the model performance are needed. For the RRM prediction use case, considering the </w:t>
      </w:r>
      <w:r w:rsidR="00B42E8A">
        <w:rPr>
          <w:rFonts w:ascii="Times New Roman" w:eastAsiaTheme="minorEastAsia" w:hAnsi="Times New Roman"/>
          <w:sz w:val="22"/>
          <w:szCs w:val="22"/>
          <w:lang w:eastAsia="zh-TW"/>
        </w:rPr>
        <w:t xml:space="preserve">average </w:t>
      </w:r>
      <w:r w:rsidRPr="001D6D77">
        <w:rPr>
          <w:rFonts w:ascii="Times New Roman" w:eastAsiaTheme="minorEastAsia" w:hAnsi="Times New Roman"/>
          <w:sz w:val="22"/>
          <w:szCs w:val="22"/>
          <w:lang w:eastAsia="zh-TW"/>
        </w:rPr>
        <w:t>L1/L3 cell</w:t>
      </w:r>
      <w:r w:rsidR="00DB5940">
        <w:rPr>
          <w:rFonts w:ascii="Times New Roman" w:eastAsiaTheme="minorEastAsia" w:hAnsi="Times New Roman"/>
          <w:sz w:val="22"/>
          <w:szCs w:val="22"/>
          <w:lang w:eastAsia="zh-TW"/>
        </w:rPr>
        <w:t>-level</w:t>
      </w:r>
      <w:r w:rsidRPr="001D6D77">
        <w:rPr>
          <w:rFonts w:ascii="Times New Roman" w:eastAsiaTheme="minorEastAsia" w:hAnsi="Times New Roman"/>
          <w:sz w:val="22"/>
          <w:szCs w:val="22"/>
          <w:lang w:eastAsia="zh-TW"/>
        </w:rPr>
        <w:t xml:space="preserve"> RSRP difference as the performance metric can be a starting point. </w:t>
      </w:r>
      <w:r w:rsidR="00CE3DAD">
        <w:rPr>
          <w:rFonts w:ascii="Times New Roman" w:eastAsiaTheme="minorEastAsia" w:hAnsi="Times New Roman"/>
          <w:sz w:val="22"/>
          <w:szCs w:val="22"/>
          <w:lang w:eastAsia="zh-TW"/>
        </w:rPr>
        <w:t xml:space="preserve">RAN4 needs to be informed and involved in defining the requirement. </w:t>
      </w:r>
      <w:r w:rsidRPr="001D6D77">
        <w:rPr>
          <w:rFonts w:ascii="Times New Roman" w:eastAsiaTheme="minorEastAsia" w:hAnsi="Times New Roman"/>
          <w:sz w:val="22"/>
          <w:szCs w:val="22"/>
          <w:lang w:eastAsia="zh-TW"/>
        </w:rPr>
        <w:t>An A3 event-like mechanism could be an option to reflect the model performance. Specifically, the monitoring device compares the RSRP difference between the inference output and monitoring data. If the RSRP difference remains higher than a predefined threshold for a given time, we could assume the model is out-of-date or not suitable. A monitoring report can be generated and sent to the decision device to trigger the necessary action, e.g., fallback.</w:t>
      </w:r>
      <w:bookmarkStart w:id="75" w:name="OLE_LINK80"/>
      <w:bookmarkStart w:id="76" w:name="OLE_LINK71"/>
    </w:p>
    <w:p w14:paraId="29CA8D5F" w14:textId="46439F46" w:rsidR="001F0604" w:rsidRDefault="00EF4BAC" w:rsidP="009A64B2">
      <w:pPr>
        <w:pStyle w:val="Comments"/>
        <w:spacing w:before="120"/>
        <w:jc w:val="both"/>
        <w:rPr>
          <w:rFonts w:ascii="Times New Roman" w:eastAsiaTheme="minorEastAsia" w:hAnsi="Times New Roman"/>
          <w:b/>
          <w:bCs/>
          <w:i w:val="0"/>
          <w:sz w:val="22"/>
          <w:szCs w:val="22"/>
        </w:rPr>
      </w:pPr>
      <w:bookmarkStart w:id="77" w:name="OLE_LINK73"/>
      <w:bookmarkStart w:id="78" w:name="OLE_LINK32"/>
      <w:r>
        <w:rPr>
          <w:rFonts w:ascii="Times New Roman" w:eastAsiaTheme="minorEastAsia" w:hAnsi="Times New Roman"/>
          <w:b/>
          <w:bCs/>
          <w:i w:val="0"/>
          <w:sz w:val="22"/>
          <w:szCs w:val="22"/>
        </w:rPr>
        <w:t>P</w:t>
      </w:r>
      <w:r w:rsidR="001F0604" w:rsidRPr="00B42E8A">
        <w:rPr>
          <w:rFonts w:ascii="Times New Roman" w:eastAsiaTheme="minorEastAsia" w:hAnsi="Times New Roman" w:hint="eastAsia"/>
          <w:b/>
          <w:bCs/>
          <w:i w:val="0"/>
          <w:sz w:val="22"/>
          <w:szCs w:val="22"/>
        </w:rPr>
        <w:t>roposal</w:t>
      </w:r>
      <w:r w:rsidR="001F0604">
        <w:rPr>
          <w:rFonts w:ascii="Times New Roman" w:eastAsiaTheme="minorEastAsia" w:hAnsi="Times New Roman"/>
          <w:b/>
          <w:bCs/>
          <w:i w:val="0"/>
          <w:sz w:val="22"/>
          <w:szCs w:val="22"/>
        </w:rPr>
        <w:t xml:space="preserve"> </w:t>
      </w:r>
      <w:r w:rsidR="00ED42F9">
        <w:rPr>
          <w:rFonts w:ascii="Times New Roman" w:eastAsiaTheme="minorEastAsia" w:hAnsi="Times New Roman"/>
          <w:b/>
          <w:bCs/>
          <w:i w:val="0"/>
          <w:sz w:val="22"/>
          <w:szCs w:val="22"/>
        </w:rPr>
        <w:t>8</w:t>
      </w:r>
      <w:r w:rsidR="001F0604">
        <w:rPr>
          <w:rFonts w:ascii="Times New Roman" w:eastAsiaTheme="minorEastAsia" w:hAnsi="Times New Roman"/>
          <w:b/>
          <w:bCs/>
          <w:i w:val="0"/>
          <w:sz w:val="22"/>
          <w:szCs w:val="22"/>
        </w:rPr>
        <w:t xml:space="preserve">: The RRM measurement configuration can be used as </w:t>
      </w:r>
      <w:r w:rsidR="00B42E8A">
        <w:rPr>
          <w:rFonts w:ascii="Times New Roman" w:eastAsiaTheme="minorEastAsia" w:hAnsi="Times New Roman"/>
          <w:b/>
          <w:bCs/>
          <w:i w:val="0"/>
          <w:sz w:val="22"/>
          <w:szCs w:val="22"/>
        </w:rPr>
        <w:t xml:space="preserve">the </w:t>
      </w:r>
      <w:r w:rsidR="001F0604">
        <w:rPr>
          <w:rFonts w:ascii="Times New Roman" w:eastAsiaTheme="minorEastAsia" w:hAnsi="Times New Roman"/>
          <w:b/>
          <w:bCs/>
          <w:i w:val="0"/>
          <w:sz w:val="22"/>
          <w:szCs w:val="22"/>
        </w:rPr>
        <w:t xml:space="preserve">baseline for inference and monitoring configuration for RRM prediction. </w:t>
      </w:r>
    </w:p>
    <w:p w14:paraId="2F0A997F" w14:textId="22F38F5C" w:rsidR="001F0604" w:rsidRPr="00B42E8A" w:rsidRDefault="00B42E8A" w:rsidP="009A64B2">
      <w:pPr>
        <w:pStyle w:val="Comments"/>
        <w:spacing w:before="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w:t>
      </w:r>
      <w:r w:rsidRPr="00B42E8A">
        <w:rPr>
          <w:rFonts w:ascii="Times New Roman" w:eastAsiaTheme="minorEastAsia" w:hAnsi="Times New Roman"/>
          <w:b/>
          <w:bCs/>
          <w:i w:val="0"/>
          <w:sz w:val="22"/>
          <w:szCs w:val="22"/>
        </w:rPr>
        <w:t xml:space="preserve"> </w:t>
      </w:r>
      <w:r w:rsidR="00ED42F9">
        <w:rPr>
          <w:rFonts w:ascii="Times New Roman" w:eastAsiaTheme="minorEastAsia" w:hAnsi="Times New Roman"/>
          <w:b/>
          <w:bCs/>
          <w:i w:val="0"/>
          <w:sz w:val="22"/>
          <w:szCs w:val="22"/>
        </w:rPr>
        <w:t>9</w:t>
      </w:r>
      <w:r w:rsidR="001F0604" w:rsidRPr="00B42E8A">
        <w:rPr>
          <w:rFonts w:ascii="Times New Roman" w:eastAsiaTheme="minorEastAsia" w:hAnsi="Times New Roman"/>
          <w:b/>
          <w:bCs/>
          <w:i w:val="0"/>
          <w:sz w:val="22"/>
          <w:szCs w:val="22"/>
        </w:rPr>
        <w:t xml:space="preserve">: The inference configuration should contain the information of the observed target and predicted target in </w:t>
      </w:r>
      <w:r>
        <w:rPr>
          <w:rFonts w:ascii="Times New Roman" w:eastAsiaTheme="minorEastAsia" w:hAnsi="Times New Roman"/>
          <w:b/>
          <w:bCs/>
          <w:i w:val="0"/>
          <w:sz w:val="22"/>
          <w:szCs w:val="22"/>
        </w:rPr>
        <w:t xml:space="preserve">the </w:t>
      </w:r>
      <w:r w:rsidR="001F0604" w:rsidRPr="00B42E8A">
        <w:rPr>
          <w:rFonts w:ascii="Times New Roman" w:eastAsiaTheme="minorEastAsia" w:hAnsi="Times New Roman"/>
          <w:b/>
          <w:bCs/>
          <w:i w:val="0"/>
          <w:sz w:val="22"/>
          <w:szCs w:val="22"/>
        </w:rPr>
        <w:t xml:space="preserve">form of MOs as well as the linkage between them. </w:t>
      </w:r>
    </w:p>
    <w:p w14:paraId="1CDABA4C" w14:textId="34478C81" w:rsidR="001F0604" w:rsidRPr="00B42E8A" w:rsidRDefault="001F0604" w:rsidP="009A64B2">
      <w:pPr>
        <w:pStyle w:val="Comments"/>
        <w:spacing w:before="120"/>
        <w:jc w:val="both"/>
        <w:rPr>
          <w:rFonts w:ascii="Times New Roman" w:eastAsiaTheme="minorEastAsia" w:hAnsi="Times New Roman"/>
          <w:b/>
          <w:bCs/>
          <w:i w:val="0"/>
          <w:sz w:val="22"/>
          <w:szCs w:val="22"/>
        </w:rPr>
      </w:pPr>
      <w:r w:rsidRPr="00B42E8A">
        <w:rPr>
          <w:rFonts w:ascii="Times New Roman" w:eastAsiaTheme="minorEastAsia" w:hAnsi="Times New Roman" w:hint="eastAsia"/>
          <w:b/>
          <w:bCs/>
          <w:i w:val="0"/>
          <w:sz w:val="22"/>
          <w:szCs w:val="22"/>
        </w:rPr>
        <w:t>P</w:t>
      </w:r>
      <w:r w:rsidRPr="00B42E8A">
        <w:rPr>
          <w:rFonts w:ascii="Times New Roman" w:eastAsiaTheme="minorEastAsia" w:hAnsi="Times New Roman"/>
          <w:b/>
          <w:bCs/>
          <w:i w:val="0"/>
          <w:sz w:val="22"/>
          <w:szCs w:val="22"/>
        </w:rPr>
        <w:t xml:space="preserve">roposal </w:t>
      </w:r>
      <w:r w:rsidR="00ED42F9">
        <w:rPr>
          <w:rFonts w:ascii="Times New Roman" w:eastAsiaTheme="minorEastAsia" w:hAnsi="Times New Roman"/>
          <w:b/>
          <w:bCs/>
          <w:i w:val="0"/>
          <w:sz w:val="22"/>
          <w:szCs w:val="22"/>
        </w:rPr>
        <w:t>10</w:t>
      </w:r>
      <w:r w:rsidRPr="00B42E8A">
        <w:rPr>
          <w:rFonts w:ascii="Times New Roman" w:eastAsiaTheme="minorEastAsia" w:hAnsi="Times New Roman"/>
          <w:b/>
          <w:bCs/>
          <w:i w:val="0"/>
          <w:sz w:val="22"/>
          <w:szCs w:val="22"/>
        </w:rPr>
        <w:t>: The</w:t>
      </w:r>
      <w:r w:rsidR="00D72ADF" w:rsidRPr="00B42E8A">
        <w:rPr>
          <w:rFonts w:ascii="Times New Roman" w:eastAsiaTheme="minorEastAsia" w:hAnsi="Times New Roman"/>
          <w:b/>
          <w:bCs/>
          <w:i w:val="0"/>
          <w:sz w:val="22"/>
          <w:szCs w:val="22"/>
        </w:rPr>
        <w:t xml:space="preserve"> </w:t>
      </w:r>
      <w:r w:rsidR="0035490B">
        <w:rPr>
          <w:rFonts w:ascii="Times New Roman" w:eastAsiaTheme="minorEastAsia" w:hAnsi="Times New Roman"/>
          <w:b/>
          <w:bCs/>
          <w:i w:val="0"/>
          <w:sz w:val="22"/>
          <w:szCs w:val="22"/>
        </w:rPr>
        <w:t>measurement</w:t>
      </w:r>
      <w:r w:rsidR="0035490B" w:rsidRPr="00B42E8A">
        <w:rPr>
          <w:rFonts w:ascii="Times New Roman" w:eastAsiaTheme="minorEastAsia" w:hAnsi="Times New Roman"/>
          <w:b/>
          <w:bCs/>
          <w:i w:val="0"/>
          <w:sz w:val="22"/>
          <w:szCs w:val="22"/>
        </w:rPr>
        <w:t xml:space="preserve"> </w:t>
      </w:r>
      <w:r w:rsidR="00D72ADF" w:rsidRPr="00B42E8A">
        <w:rPr>
          <w:rFonts w:ascii="Times New Roman" w:eastAsiaTheme="minorEastAsia" w:hAnsi="Times New Roman"/>
          <w:b/>
          <w:bCs/>
          <w:i w:val="0"/>
          <w:sz w:val="22"/>
          <w:szCs w:val="22"/>
        </w:rPr>
        <w:t xml:space="preserve">quantity of RSRP difference is introduced for monitoring the </w:t>
      </w:r>
      <w:r w:rsidR="00CE3DAD">
        <w:rPr>
          <w:rFonts w:ascii="Times New Roman" w:eastAsiaTheme="minorEastAsia" w:hAnsi="Times New Roman"/>
          <w:b/>
          <w:bCs/>
          <w:i w:val="0"/>
          <w:sz w:val="22"/>
          <w:szCs w:val="22"/>
        </w:rPr>
        <w:t xml:space="preserve">AI </w:t>
      </w:r>
      <w:r w:rsidR="00D72ADF" w:rsidRPr="00B42E8A">
        <w:rPr>
          <w:rFonts w:ascii="Times New Roman" w:eastAsiaTheme="minorEastAsia" w:hAnsi="Times New Roman"/>
          <w:b/>
          <w:bCs/>
          <w:i w:val="0"/>
          <w:sz w:val="22"/>
          <w:szCs w:val="22"/>
        </w:rPr>
        <w:t xml:space="preserve">RRM prediction. </w:t>
      </w:r>
      <w:r w:rsidR="00D72ADF" w:rsidRPr="00B42E8A">
        <w:rPr>
          <w:rFonts w:ascii="Times New Roman" w:eastAsiaTheme="minorEastAsia" w:hAnsi="Times New Roman" w:hint="eastAsia"/>
          <w:b/>
          <w:bCs/>
          <w:i w:val="0"/>
          <w:sz w:val="22"/>
          <w:szCs w:val="22"/>
        </w:rPr>
        <w:t>RAN</w:t>
      </w:r>
      <w:r w:rsidR="00B42E8A" w:rsidRPr="00B42E8A">
        <w:rPr>
          <w:rFonts w:ascii="Times New Roman" w:eastAsiaTheme="minorEastAsia" w:hAnsi="Times New Roman"/>
          <w:b/>
          <w:bCs/>
          <w:i w:val="0"/>
          <w:sz w:val="22"/>
          <w:szCs w:val="22"/>
        </w:rPr>
        <w:t>4</w:t>
      </w:r>
      <w:r w:rsidR="00D72ADF" w:rsidRPr="00B42E8A">
        <w:rPr>
          <w:rFonts w:ascii="Times New Roman" w:eastAsiaTheme="minorEastAsia" w:hAnsi="Times New Roman"/>
          <w:b/>
          <w:bCs/>
          <w:i w:val="0"/>
          <w:sz w:val="22"/>
          <w:szCs w:val="22"/>
        </w:rPr>
        <w:t xml:space="preserve"> </w:t>
      </w:r>
      <w:r w:rsidR="00D72ADF" w:rsidRPr="00B42E8A">
        <w:rPr>
          <w:rFonts w:ascii="Times New Roman" w:eastAsiaTheme="minorEastAsia" w:hAnsi="Times New Roman" w:hint="eastAsia"/>
          <w:b/>
          <w:bCs/>
          <w:i w:val="0"/>
          <w:sz w:val="22"/>
          <w:szCs w:val="22"/>
        </w:rPr>
        <w:t>needs</w:t>
      </w:r>
      <w:r w:rsidR="00D72ADF" w:rsidRPr="00B42E8A">
        <w:rPr>
          <w:rFonts w:ascii="Times New Roman" w:eastAsiaTheme="minorEastAsia" w:hAnsi="Times New Roman"/>
          <w:b/>
          <w:bCs/>
          <w:i w:val="0"/>
          <w:sz w:val="22"/>
          <w:szCs w:val="22"/>
        </w:rPr>
        <w:t xml:space="preserve"> </w:t>
      </w:r>
      <w:r w:rsidR="00D72ADF" w:rsidRPr="00B42E8A">
        <w:rPr>
          <w:rFonts w:ascii="Times New Roman" w:eastAsiaTheme="minorEastAsia" w:hAnsi="Times New Roman" w:hint="eastAsia"/>
          <w:b/>
          <w:bCs/>
          <w:i w:val="0"/>
          <w:sz w:val="22"/>
          <w:szCs w:val="22"/>
        </w:rPr>
        <w:t>t</w:t>
      </w:r>
      <w:r w:rsidR="00D72ADF" w:rsidRPr="00B42E8A">
        <w:rPr>
          <w:rFonts w:ascii="Times New Roman" w:eastAsiaTheme="minorEastAsia" w:hAnsi="Times New Roman"/>
          <w:b/>
          <w:bCs/>
          <w:i w:val="0"/>
          <w:sz w:val="22"/>
          <w:szCs w:val="22"/>
        </w:rPr>
        <w:t xml:space="preserve">o be informed and involved to define the requirement to determine whether the AI prediction is accurate or not. </w:t>
      </w:r>
    </w:p>
    <w:bookmarkEnd w:id="75"/>
    <w:bookmarkEnd w:id="77"/>
    <w:p w14:paraId="22863315" w14:textId="3F2091C3" w:rsidR="006102C1" w:rsidRDefault="006102C1" w:rsidP="006102C1">
      <w:pPr>
        <w:pStyle w:val="2"/>
      </w:pPr>
      <w:r>
        <w:t xml:space="preserve">Potential Specification </w:t>
      </w:r>
      <w:r w:rsidR="00610EA6">
        <w:t>I</w:t>
      </w:r>
      <w:r>
        <w:t>mpact</w:t>
      </w:r>
      <w:r w:rsidR="00610EA6">
        <w:t xml:space="preserve"> of HO Procedure with AI Prediction</w:t>
      </w:r>
    </w:p>
    <w:p w14:paraId="33721972" w14:textId="6A104C95" w:rsidR="007C683B" w:rsidRDefault="00B104CA" w:rsidP="009A64B2">
      <w:pPr>
        <w:rPr>
          <w:rFonts w:ascii="Times New Roman" w:eastAsiaTheme="minorEastAsia" w:hAnsi="Times New Roman"/>
          <w:sz w:val="22"/>
          <w:szCs w:val="22"/>
          <w:lang w:eastAsia="zh-TW"/>
        </w:rPr>
      </w:pPr>
      <w:bookmarkStart w:id="79" w:name="OLE_LINK74"/>
      <w:r>
        <w:rPr>
          <w:rFonts w:ascii="Times New Roman" w:eastAsiaTheme="minorEastAsia" w:hAnsi="Times New Roman"/>
          <w:sz w:val="22"/>
          <w:szCs w:val="22"/>
          <w:lang w:eastAsia="zh-TW"/>
        </w:rPr>
        <w:t>Besides</w:t>
      </w:r>
      <w:r w:rsidR="007C683B">
        <w:rPr>
          <w:rFonts w:ascii="Times New Roman" w:eastAsiaTheme="minorEastAsia" w:hAnsi="Times New Roman"/>
          <w:sz w:val="22"/>
          <w:szCs w:val="22"/>
          <w:lang w:eastAsia="zh-TW"/>
        </w:rPr>
        <w:t xml:space="preserve"> LCM, there is potential specification impact for AI mobility. In this section, we discuss the impact of HO procedure when AI prediction, e.g., predicted MR, is made and received by NW.  </w:t>
      </w:r>
    </w:p>
    <w:bookmarkEnd w:id="79"/>
    <w:p w14:paraId="11626F9E" w14:textId="4329BE30" w:rsidR="006102C1" w:rsidRPr="006102C1" w:rsidRDefault="006102C1" w:rsidP="009A64B2">
      <w:pPr>
        <w:rPr>
          <w:rFonts w:ascii="Times New Roman" w:eastAsiaTheme="minorEastAsia" w:hAnsi="Times New Roman"/>
          <w:sz w:val="22"/>
          <w:szCs w:val="22"/>
          <w:lang w:eastAsia="zh-TW"/>
        </w:rPr>
      </w:pPr>
      <w:r w:rsidRPr="006102C1">
        <w:rPr>
          <w:rFonts w:ascii="Times New Roman" w:eastAsiaTheme="minorEastAsia" w:hAnsi="Times New Roman"/>
          <w:sz w:val="22"/>
          <w:szCs w:val="22"/>
          <w:lang w:eastAsia="zh-TW"/>
        </w:rPr>
        <w:t>Based on previous agreements reached in RAN2, two options have been identified for the network's transmission of handover commands:</w:t>
      </w:r>
    </w:p>
    <w:p w14:paraId="0860C2B7" w14:textId="77777777" w:rsidR="006102C1" w:rsidRDefault="006102C1" w:rsidP="009A64B2">
      <w:pPr>
        <w:pStyle w:val="af0"/>
        <w:numPr>
          <w:ilvl w:val="0"/>
          <w:numId w:val="54"/>
        </w:numPr>
        <w:ind w:leftChars="0"/>
        <w:rPr>
          <w:rFonts w:ascii="Times New Roman" w:eastAsia="DengXian" w:hAnsi="Times New Roman" w:cstheme="minorBidi"/>
          <w:sz w:val="22"/>
          <w:szCs w:val="22"/>
        </w:rPr>
      </w:pPr>
      <w:r>
        <w:rPr>
          <w:rFonts w:ascii="Times New Roman" w:eastAsia="DengXian" w:hAnsi="Times New Roman" w:cstheme="minorBidi"/>
          <w:sz w:val="22"/>
          <w:szCs w:val="22"/>
        </w:rPr>
        <w:t>Option 1: The NW sends handover command based on the actual Measurement Report (MR). The predicted MR is used solely to initiate an early handover preparation process.</w:t>
      </w:r>
    </w:p>
    <w:p w14:paraId="031A9072" w14:textId="34358DC1" w:rsidR="006102C1" w:rsidRDefault="006102C1" w:rsidP="009A64B2">
      <w:pPr>
        <w:pStyle w:val="af0"/>
        <w:numPr>
          <w:ilvl w:val="0"/>
          <w:numId w:val="54"/>
        </w:numPr>
        <w:ind w:leftChars="0"/>
        <w:rPr>
          <w:rFonts w:ascii="Times New Roman" w:eastAsia="DengXian" w:hAnsi="Times New Roman" w:cstheme="minorBidi"/>
          <w:sz w:val="22"/>
          <w:szCs w:val="22"/>
        </w:rPr>
      </w:pPr>
      <w:bookmarkStart w:id="80" w:name="_Hlk193966649"/>
      <w:r>
        <w:rPr>
          <w:rFonts w:ascii="Times New Roman" w:eastAsia="DengXian" w:hAnsi="Times New Roman" w:cstheme="minorBidi"/>
          <w:sz w:val="22"/>
          <w:szCs w:val="22"/>
        </w:rPr>
        <w:lastRenderedPageBreak/>
        <w:t xml:space="preserve">Option 2: The NW performs handover preparation and </w:t>
      </w:r>
      <w:r w:rsidR="00B104CA">
        <w:rPr>
          <w:rFonts w:ascii="Times New Roman" w:eastAsia="DengXian" w:hAnsi="Times New Roman" w:cstheme="minorBidi"/>
          <w:sz w:val="22"/>
          <w:szCs w:val="22"/>
        </w:rPr>
        <w:t>decides</w:t>
      </w:r>
      <w:r>
        <w:rPr>
          <w:rFonts w:ascii="Times New Roman" w:eastAsia="DengXian" w:hAnsi="Times New Roman" w:cstheme="minorBidi"/>
          <w:sz w:val="22"/>
          <w:szCs w:val="22"/>
        </w:rPr>
        <w:t xml:space="preserve"> to transmit handover command based on the predicted MR. Under this approach, the handover command is sent immediately upon satisfaction of the A3 event criteria after HO preparation.</w:t>
      </w:r>
    </w:p>
    <w:bookmarkEnd w:id="80"/>
    <w:p w14:paraId="2D240E1A" w14:textId="77777777" w:rsidR="006102C1" w:rsidRDefault="006102C1" w:rsidP="009A64B2">
      <w:pPr>
        <w:rPr>
          <w:rFonts w:ascii="Times New Roman" w:eastAsia="DengXian" w:hAnsi="Times New Roman" w:cstheme="minorBidi"/>
          <w:sz w:val="22"/>
          <w:szCs w:val="22"/>
        </w:rPr>
      </w:pPr>
      <w:r>
        <w:rPr>
          <w:rFonts w:ascii="Times New Roman" w:eastAsia="DengXian" w:hAnsi="Times New Roman" w:cstheme="minorBidi"/>
          <w:sz w:val="22"/>
          <w:szCs w:val="22"/>
        </w:rPr>
        <w:t>Option 1, which utilizes both actual and predicted Measurement Reports (MRs), would require significant amendments to the current specifications. This approach's dependence on both predicted MR and actual MR poses considerable challenges and has a significant impact on the existing specification framework. Conversely, Option 2 allows the network to treat predicted MRs as equivalent to actual MRs, eliminating the need to distinguish between predicted and actual reports. This approach minimizes the impact on existing specifications, offering a more seamless integration path.</w:t>
      </w:r>
    </w:p>
    <w:p w14:paraId="5B3DC720" w14:textId="77777777" w:rsidR="006102C1" w:rsidRDefault="006102C1" w:rsidP="009A64B2">
      <w:pPr>
        <w:rPr>
          <w:rFonts w:ascii="Times New Roman" w:eastAsia="DengXian" w:hAnsi="Times New Roman" w:cstheme="minorBidi"/>
          <w:sz w:val="22"/>
          <w:szCs w:val="22"/>
        </w:rPr>
      </w:pPr>
      <w:r>
        <w:rPr>
          <w:rFonts w:ascii="Times New Roman" w:eastAsia="DengXian" w:hAnsi="Times New Roman" w:cstheme="minorBidi"/>
          <w:sz w:val="22"/>
          <w:szCs w:val="22"/>
        </w:rPr>
        <w:t>Furthermore, the performance gains from Option 1 are limited to the time saved in handover preparation. The requirement to wait for the reception of actual MRs may still lead to Radio Link Failure (RLF) in certain scenarios. Additionally, based on results presented in the previous meeting, Option 2 demonstrates superior performance improvements compared to Option 1.</w:t>
      </w:r>
    </w:p>
    <w:p w14:paraId="6C0CF2A2" w14:textId="77777777" w:rsidR="006102C1" w:rsidRDefault="006102C1" w:rsidP="009A64B2">
      <w:pPr>
        <w:rPr>
          <w:rFonts w:ascii="Times New Roman" w:hAnsi="Times New Roman"/>
          <w:b/>
          <w:bCs/>
          <w:sz w:val="22"/>
          <w:szCs w:val="22"/>
        </w:rPr>
      </w:pPr>
      <w:bookmarkStart w:id="81" w:name="OLE_LINK81"/>
      <w:r>
        <w:rPr>
          <w:rFonts w:ascii="Times New Roman" w:hAnsi="Times New Roman"/>
          <w:b/>
          <w:bCs/>
          <w:sz w:val="22"/>
          <w:szCs w:val="22"/>
        </w:rPr>
        <w:t>Observation 6: Option 2 demonstrates less impact on existing specifications compared to Option 1, while also offering superior performance improvements.</w:t>
      </w:r>
    </w:p>
    <w:p w14:paraId="4AB791B3" w14:textId="495B114D" w:rsidR="00065F88" w:rsidRDefault="007C683B" w:rsidP="009A64B2">
      <w:pPr>
        <w:rPr>
          <w:rFonts w:ascii="Times New Roman" w:hAnsi="Times New Roman"/>
          <w:b/>
          <w:bCs/>
          <w:sz w:val="22"/>
          <w:szCs w:val="22"/>
        </w:rPr>
      </w:pPr>
      <w:bookmarkStart w:id="82" w:name="OLE_LINK76"/>
      <w:bookmarkStart w:id="83" w:name="OLE_LINK75"/>
      <w:r>
        <w:rPr>
          <w:rFonts w:ascii="Times New Roman" w:hAnsi="Times New Roman"/>
          <w:b/>
          <w:bCs/>
          <w:sz w:val="22"/>
          <w:szCs w:val="22"/>
        </w:rPr>
        <w:t xml:space="preserve">Proposal </w:t>
      </w:r>
      <w:r w:rsidR="00ED42F9">
        <w:rPr>
          <w:rFonts w:ascii="Times New Roman" w:hAnsi="Times New Roman"/>
          <w:b/>
          <w:bCs/>
          <w:sz w:val="22"/>
          <w:szCs w:val="22"/>
        </w:rPr>
        <w:t>11</w:t>
      </w:r>
      <w:r>
        <w:rPr>
          <w:rFonts w:ascii="Times New Roman" w:hAnsi="Times New Roman"/>
          <w:b/>
          <w:bCs/>
          <w:sz w:val="22"/>
          <w:szCs w:val="22"/>
        </w:rPr>
        <w:t xml:space="preserve">: </w:t>
      </w:r>
      <w:r w:rsidR="00065F88">
        <w:rPr>
          <w:rFonts w:ascii="Times New Roman" w:hAnsi="Times New Roman"/>
          <w:b/>
          <w:bCs/>
          <w:sz w:val="22"/>
          <w:szCs w:val="22"/>
        </w:rPr>
        <w:t xml:space="preserve">HO procedure, </w:t>
      </w:r>
      <w:r w:rsidR="00A03943">
        <w:rPr>
          <w:rFonts w:ascii="Times New Roman" w:hAnsi="Times New Roman" w:hint="eastAsia"/>
          <w:b/>
          <w:bCs/>
          <w:sz w:val="22"/>
          <w:szCs w:val="22"/>
        </w:rPr>
        <w:t>Option</w:t>
      </w:r>
      <w:r w:rsidR="00A03943">
        <w:rPr>
          <w:rFonts w:ascii="Times New Roman" w:hAnsi="Times New Roman"/>
          <w:b/>
          <w:bCs/>
          <w:sz w:val="22"/>
          <w:szCs w:val="22"/>
        </w:rPr>
        <w:t xml:space="preserve"> 2 </w:t>
      </w:r>
      <w:r w:rsidR="00065F88">
        <w:rPr>
          <w:rFonts w:ascii="Times New Roman" w:hAnsi="Times New Roman" w:hint="eastAsia"/>
          <w:b/>
          <w:bCs/>
          <w:sz w:val="22"/>
          <w:szCs w:val="22"/>
        </w:rPr>
        <w:t>is</w:t>
      </w:r>
      <w:r w:rsidR="00065F88">
        <w:rPr>
          <w:rFonts w:ascii="Times New Roman" w:hAnsi="Times New Roman"/>
          <w:b/>
          <w:bCs/>
          <w:sz w:val="22"/>
          <w:szCs w:val="22"/>
        </w:rPr>
        <w:t xml:space="preserve"> considered for the normative work, i.e. the NW performs handover preparation and </w:t>
      </w:r>
      <w:r w:rsidR="00B104CA">
        <w:rPr>
          <w:rFonts w:ascii="Times New Roman" w:hAnsi="Times New Roman"/>
          <w:b/>
          <w:bCs/>
          <w:sz w:val="22"/>
          <w:szCs w:val="22"/>
        </w:rPr>
        <w:t>decides</w:t>
      </w:r>
      <w:r w:rsidR="00065F88">
        <w:rPr>
          <w:rFonts w:ascii="Times New Roman" w:hAnsi="Times New Roman"/>
          <w:b/>
          <w:bCs/>
          <w:sz w:val="22"/>
          <w:szCs w:val="22"/>
        </w:rPr>
        <w:t xml:space="preserve"> to transmit handover command based on the predicted MR.</w:t>
      </w:r>
    </w:p>
    <w:bookmarkEnd w:id="81"/>
    <w:bookmarkEnd w:id="82"/>
    <w:p w14:paraId="3B4A7309" w14:textId="77777777" w:rsidR="0035490B" w:rsidRPr="00EF4BAC" w:rsidRDefault="0035490B" w:rsidP="009A64B2">
      <w:pPr>
        <w:rPr>
          <w:rFonts w:ascii="Times New Roman" w:eastAsia="DengXian" w:hAnsi="Times New Roman" w:cstheme="minorBidi"/>
          <w:sz w:val="22"/>
          <w:szCs w:val="22"/>
        </w:rPr>
      </w:pPr>
      <w:r w:rsidRPr="00EF4BAC">
        <w:rPr>
          <w:rFonts w:ascii="Times New Roman" w:eastAsia="DengXian" w:hAnsi="Times New Roman" w:cstheme="minorBidi"/>
          <w:sz w:val="22"/>
          <w:szCs w:val="22"/>
        </w:rPr>
        <w:t>During the AI implementation process, the sub-use case is identified as a crucial simulation parameter. RAN2 has evaluated simulation results for various sub-use cases. However, given that this is an implementation-based setting, we believe that its execution will not have any impact on the specifications.</w:t>
      </w:r>
    </w:p>
    <w:p w14:paraId="322BFAA2" w14:textId="7C74C5DA" w:rsidR="0035490B" w:rsidRDefault="0035490B" w:rsidP="009A64B2">
      <w:pPr>
        <w:rPr>
          <w:rFonts w:ascii="Times New Roman" w:hAnsi="Times New Roman"/>
          <w:b/>
          <w:bCs/>
          <w:sz w:val="22"/>
          <w:szCs w:val="22"/>
        </w:rPr>
      </w:pPr>
      <w:bookmarkStart w:id="84" w:name="OLE_LINK82"/>
      <w:r>
        <w:rPr>
          <w:rFonts w:ascii="Times New Roman" w:hAnsi="Times New Roman"/>
          <w:b/>
          <w:bCs/>
          <w:sz w:val="22"/>
          <w:szCs w:val="22"/>
        </w:rPr>
        <w:t xml:space="preserve">Proposal </w:t>
      </w:r>
      <w:r w:rsidR="00ED42F9">
        <w:rPr>
          <w:rFonts w:ascii="Times New Roman" w:hAnsi="Times New Roman"/>
          <w:b/>
          <w:bCs/>
          <w:sz w:val="22"/>
          <w:szCs w:val="22"/>
        </w:rPr>
        <w:t>12</w:t>
      </w:r>
      <w:r>
        <w:rPr>
          <w:rFonts w:ascii="Times New Roman" w:hAnsi="Times New Roman"/>
          <w:b/>
          <w:bCs/>
          <w:sz w:val="22"/>
          <w:szCs w:val="22"/>
        </w:rPr>
        <w:t xml:space="preserve">: </w:t>
      </w:r>
      <w:r w:rsidR="00B104CA" w:rsidRPr="00B104CA">
        <w:rPr>
          <w:rFonts w:ascii="Times New Roman" w:hAnsi="Times New Roman"/>
          <w:b/>
          <w:bCs/>
          <w:sz w:val="22"/>
          <w:szCs w:val="22"/>
        </w:rPr>
        <w:t xml:space="preserve">The choice and operation of different sub-use cases in RRM prediction is </w:t>
      </w:r>
      <w:r w:rsidR="00B104CA">
        <w:rPr>
          <w:rFonts w:ascii="Times New Roman" w:hAnsi="Times New Roman"/>
          <w:b/>
          <w:bCs/>
          <w:sz w:val="22"/>
          <w:szCs w:val="22"/>
        </w:rPr>
        <w:t>implemented</w:t>
      </w:r>
      <w:r w:rsidR="00B104CA" w:rsidRPr="00B104CA">
        <w:rPr>
          <w:rFonts w:ascii="Times New Roman" w:hAnsi="Times New Roman"/>
          <w:b/>
          <w:bCs/>
          <w:sz w:val="22"/>
          <w:szCs w:val="22"/>
        </w:rPr>
        <w:t xml:space="preserve"> (at either UE or network) and has no impact on specifications</w:t>
      </w:r>
      <w:r>
        <w:rPr>
          <w:rFonts w:ascii="Times New Roman" w:hAnsi="Times New Roman"/>
          <w:b/>
          <w:bCs/>
          <w:sz w:val="22"/>
          <w:szCs w:val="22"/>
        </w:rPr>
        <w:t>.</w:t>
      </w:r>
      <w:r w:rsidR="00B104CA">
        <w:rPr>
          <w:rFonts w:ascii="Times New Roman" w:hAnsi="Times New Roman"/>
          <w:b/>
          <w:bCs/>
          <w:sz w:val="22"/>
          <w:szCs w:val="22"/>
        </w:rPr>
        <w:t xml:space="preserve"> </w:t>
      </w:r>
    </w:p>
    <w:bookmarkEnd w:id="84"/>
    <w:p w14:paraId="5C3AF4F0" w14:textId="77777777" w:rsidR="0035490B" w:rsidRPr="00EF4BAC" w:rsidRDefault="0035490B" w:rsidP="009A64B2">
      <w:pPr>
        <w:rPr>
          <w:rFonts w:ascii="Times New Roman" w:eastAsia="DengXian" w:hAnsi="Times New Roman" w:cstheme="minorBidi"/>
          <w:sz w:val="22"/>
          <w:szCs w:val="22"/>
        </w:rPr>
      </w:pPr>
      <w:r w:rsidRPr="00EF4BAC">
        <w:rPr>
          <w:rFonts w:ascii="Times New Roman" w:eastAsia="DengXian" w:hAnsi="Times New Roman" w:cstheme="minorBidi"/>
          <w:sz w:val="22"/>
          <w:szCs w:val="22"/>
        </w:rPr>
        <w:t xml:space="preserve">We propose 2 options for event prediction in our contributions [2], for option 1 UE does continuous inference and for option 2 UE starts AI inference when the entering condition of event is fulfilled. We would like to emphasize that the two options regarding when the UE initiates AI inference are also implementation-based. The choice between these two methods does not have any impact on the specifications. </w:t>
      </w:r>
    </w:p>
    <w:p w14:paraId="60F54B8C" w14:textId="05A9AF70" w:rsidR="0035490B" w:rsidRPr="00B104CA" w:rsidRDefault="0035490B" w:rsidP="009A64B2">
      <w:pPr>
        <w:rPr>
          <w:rFonts w:ascii="Times New Roman" w:eastAsia="DengXian" w:hAnsi="Times New Roman"/>
          <w:b/>
          <w:bCs/>
          <w:sz w:val="22"/>
          <w:szCs w:val="22"/>
        </w:rPr>
      </w:pPr>
      <w:bookmarkStart w:id="85" w:name="OLE_LINK84"/>
      <w:r>
        <w:rPr>
          <w:rFonts w:ascii="Times New Roman" w:hAnsi="Times New Roman"/>
          <w:b/>
          <w:bCs/>
          <w:sz w:val="22"/>
          <w:szCs w:val="22"/>
        </w:rPr>
        <w:t xml:space="preserve">Proposal </w:t>
      </w:r>
      <w:r w:rsidR="00ED42F9">
        <w:rPr>
          <w:rFonts w:ascii="Times New Roman" w:hAnsi="Times New Roman"/>
          <w:b/>
          <w:bCs/>
          <w:sz w:val="22"/>
          <w:szCs w:val="22"/>
        </w:rPr>
        <w:t>13</w:t>
      </w:r>
      <w:r>
        <w:rPr>
          <w:rFonts w:ascii="Times New Roman" w:hAnsi="Times New Roman"/>
          <w:b/>
          <w:bCs/>
          <w:sz w:val="22"/>
          <w:szCs w:val="22"/>
        </w:rPr>
        <w:t xml:space="preserve">: </w:t>
      </w:r>
      <w:bookmarkStart w:id="86" w:name="OLE_LINK85"/>
      <w:r w:rsidR="00B104CA">
        <w:rPr>
          <w:rFonts w:ascii="Times New Roman" w:hAnsi="Times New Roman"/>
          <w:b/>
          <w:bCs/>
          <w:sz w:val="22"/>
          <w:szCs w:val="22"/>
        </w:rPr>
        <w:t>W</w:t>
      </w:r>
      <w:r w:rsidR="00B104CA" w:rsidRPr="00B104CA">
        <w:rPr>
          <w:rFonts w:ascii="Times New Roman" w:hAnsi="Times New Roman"/>
          <w:b/>
          <w:bCs/>
          <w:sz w:val="22"/>
          <w:szCs w:val="22"/>
        </w:rPr>
        <w:t>hen UE starts AI inference in AI mobility is UE-implementation and has no impact on specifications.</w:t>
      </w:r>
    </w:p>
    <w:p w14:paraId="2C2A32FB" w14:textId="65E2D415" w:rsidR="00C21B8B" w:rsidRDefault="00D85196" w:rsidP="00C21B8B">
      <w:pPr>
        <w:pStyle w:val="1"/>
      </w:pPr>
      <w:bookmarkStart w:id="87" w:name="OLE_LINK134"/>
      <w:bookmarkEnd w:id="20"/>
      <w:bookmarkEnd w:id="21"/>
      <w:bookmarkEnd w:id="30"/>
      <w:bookmarkEnd w:id="31"/>
      <w:bookmarkEnd w:id="32"/>
      <w:bookmarkEnd w:id="33"/>
      <w:bookmarkEnd w:id="34"/>
      <w:bookmarkEnd w:id="35"/>
      <w:bookmarkEnd w:id="36"/>
      <w:bookmarkEnd w:id="37"/>
      <w:bookmarkEnd w:id="38"/>
      <w:bookmarkEnd w:id="68"/>
      <w:bookmarkEnd w:id="76"/>
      <w:bookmarkEnd w:id="78"/>
      <w:bookmarkEnd w:id="83"/>
      <w:bookmarkEnd w:id="85"/>
      <w:bookmarkEnd w:id="86"/>
      <w:r>
        <w:t>C</w:t>
      </w:r>
      <w:r w:rsidR="00BF7C7A">
        <w:t>onclusion</w:t>
      </w:r>
    </w:p>
    <w:p w14:paraId="4EFE8281" w14:textId="3391AAD1" w:rsidR="00C21B8B" w:rsidRDefault="00C21B8B" w:rsidP="009A64B2">
      <w:pPr>
        <w:pStyle w:val="Comments"/>
        <w:spacing w:before="120" w:after="120"/>
        <w:jc w:val="both"/>
        <w:rPr>
          <w:rFonts w:ascii="Times New Roman" w:eastAsiaTheme="minorEastAsia" w:hAnsi="Times New Roman"/>
          <w:b/>
          <w:bCs/>
          <w:i w:val="0"/>
          <w:sz w:val="22"/>
          <w:szCs w:val="22"/>
          <w:u w:val="single"/>
        </w:rPr>
      </w:pPr>
      <w:r>
        <w:rPr>
          <w:rFonts w:ascii="Times New Roman" w:eastAsiaTheme="minorEastAsia" w:hAnsi="Times New Roman"/>
          <w:b/>
          <w:bCs/>
          <w:i w:val="0"/>
          <w:sz w:val="22"/>
          <w:szCs w:val="22"/>
          <w:u w:val="single"/>
        </w:rPr>
        <w:t>Life cycle management (LCM)</w:t>
      </w:r>
      <w:r w:rsidR="00412E33">
        <w:rPr>
          <w:rFonts w:ascii="Times New Roman" w:eastAsiaTheme="minorEastAsia" w:hAnsi="Times New Roman"/>
          <w:b/>
          <w:bCs/>
          <w:i w:val="0"/>
          <w:sz w:val="22"/>
          <w:szCs w:val="22"/>
          <w:u w:val="single"/>
        </w:rPr>
        <w:t xml:space="preserve"> Part</w:t>
      </w:r>
      <w:r>
        <w:rPr>
          <w:rFonts w:ascii="Times New Roman" w:eastAsiaTheme="minorEastAsia" w:hAnsi="Times New Roman"/>
          <w:b/>
          <w:bCs/>
          <w:i w:val="0"/>
          <w:sz w:val="22"/>
          <w:szCs w:val="22"/>
          <w:u w:val="single"/>
        </w:rPr>
        <w:t>:</w:t>
      </w:r>
    </w:p>
    <w:p w14:paraId="6572B5A4" w14:textId="77777777" w:rsidR="00412E33" w:rsidRDefault="00412E33" w:rsidP="009A64B2">
      <w:pPr>
        <w:pStyle w:val="Comments"/>
        <w:spacing w:before="120" w:after="120"/>
        <w:jc w:val="both"/>
        <w:rPr>
          <w:rFonts w:ascii="Times New Roman" w:eastAsia="DengXian" w:hAnsi="Times New Roman"/>
          <w:i w:val="0"/>
          <w:sz w:val="22"/>
          <w:szCs w:val="22"/>
          <w:u w:val="single"/>
          <w:lang w:eastAsia="zh-CN"/>
        </w:rPr>
      </w:pPr>
    </w:p>
    <w:p w14:paraId="793D5C17" w14:textId="7652E6F1" w:rsidR="00C21B8B" w:rsidRDefault="00C21B8B" w:rsidP="009A64B2">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General principle and study scope:</w:t>
      </w:r>
    </w:p>
    <w:p w14:paraId="465017DB" w14:textId="77777777" w:rsidR="00DB5940" w:rsidRDefault="00DB5940" w:rsidP="009A64B2">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Observation 1: Those functions and procedures that are general for all AI use cases should be used as the baseline for AI mobility, including data collection, model training, applicability report, and model transfer/delivery.  </w:t>
      </w:r>
    </w:p>
    <w:p w14:paraId="120F1236" w14:textId="77777777" w:rsidR="00DB5940" w:rsidRDefault="00DB5940" w:rsidP="009A64B2">
      <w:pPr>
        <w:pStyle w:val="Comments"/>
        <w:spacing w:before="120" w:after="120"/>
        <w:jc w:val="both"/>
        <w:rPr>
          <w:rFonts w:ascii="Times New Roman" w:eastAsia="DengXian" w:hAnsi="Times New Roman"/>
          <w:b/>
          <w:bCs/>
          <w:i w:val="0"/>
          <w:sz w:val="22"/>
          <w:szCs w:val="22"/>
          <w:lang w:eastAsia="zh-CN"/>
        </w:rPr>
      </w:pPr>
      <w:r>
        <w:rPr>
          <w:rFonts w:ascii="Times New Roman" w:eastAsia="DengXian" w:hAnsi="Times New Roman"/>
          <w:b/>
          <w:bCs/>
          <w:i w:val="0"/>
          <w:sz w:val="22"/>
          <w:szCs w:val="22"/>
          <w:lang w:eastAsia="zh-CN"/>
        </w:rPr>
        <w:t xml:space="preserve">Proposal 1: The procedures of data collection, model training, and applicability report model transfer/delivery designed for AI PHY use cases can be reused for AI mobility. Detailed content of the signalings for those procedures are FFS. </w:t>
      </w:r>
    </w:p>
    <w:p w14:paraId="33ACC348" w14:textId="312C426D" w:rsidR="00610EA6" w:rsidRDefault="00DB5940" w:rsidP="009A64B2">
      <w:pPr>
        <w:pStyle w:val="Comments"/>
        <w:spacing w:before="120" w:after="120"/>
        <w:jc w:val="both"/>
        <w:rPr>
          <w:rFonts w:ascii="Times New Roman" w:eastAsiaTheme="minorEastAsia" w:hAnsi="Times New Roman"/>
          <w:b/>
          <w:bCs/>
          <w:i w:val="0"/>
          <w:sz w:val="22"/>
          <w:szCs w:val="22"/>
        </w:rPr>
      </w:pPr>
      <w:r w:rsidRPr="00DB5940">
        <w:rPr>
          <w:rFonts w:ascii="Times New Roman" w:eastAsia="DengXian" w:hAnsi="Times New Roman"/>
          <w:b/>
          <w:bCs/>
          <w:i w:val="0"/>
          <w:sz w:val="22"/>
          <w:szCs w:val="22"/>
          <w:lang w:eastAsia="zh-CN"/>
        </w:rPr>
        <w:lastRenderedPageBreak/>
        <w:t>Proposal 2: In AI mobility SI, RAN2 should focus on the study of those use-case-specific functions, such as management (monitoring and control), content of data (including training data/monitor data/inference data), and the corresponding configuration and report (for inference, data collection and monitoring).</w:t>
      </w:r>
    </w:p>
    <w:p w14:paraId="6BFB5DD8" w14:textId="77777777" w:rsidR="00412E33" w:rsidRDefault="00412E33" w:rsidP="009A64B2">
      <w:pPr>
        <w:pStyle w:val="Comments"/>
        <w:spacing w:before="120" w:after="120"/>
        <w:jc w:val="both"/>
        <w:rPr>
          <w:rFonts w:ascii="Times New Roman" w:eastAsiaTheme="minorEastAsia" w:hAnsi="Times New Roman"/>
          <w:i w:val="0"/>
          <w:sz w:val="22"/>
          <w:szCs w:val="22"/>
          <w:u w:val="single"/>
        </w:rPr>
      </w:pPr>
      <w:bookmarkStart w:id="88" w:name="OLE_LINK79"/>
    </w:p>
    <w:p w14:paraId="7A19831E" w14:textId="7CAF4BC9" w:rsidR="00C21B8B" w:rsidRDefault="00C21B8B" w:rsidP="009A64B2">
      <w:pPr>
        <w:pStyle w:val="Comments"/>
        <w:spacing w:before="120" w:after="120"/>
        <w:jc w:val="both"/>
        <w:rPr>
          <w:rFonts w:ascii="Times New Roman" w:eastAsiaTheme="minorEastAsia" w:hAnsi="Times New Roman"/>
          <w:i w:val="0"/>
          <w:sz w:val="22"/>
          <w:szCs w:val="22"/>
          <w:u w:val="single"/>
        </w:rPr>
      </w:pPr>
      <w:r>
        <w:rPr>
          <w:rFonts w:ascii="Times New Roman" w:eastAsiaTheme="minorEastAsia" w:hAnsi="Times New Roman" w:hint="eastAsia"/>
          <w:i w:val="0"/>
          <w:sz w:val="22"/>
          <w:szCs w:val="22"/>
          <w:u w:val="single"/>
        </w:rPr>
        <w:t>M</w:t>
      </w:r>
      <w:r>
        <w:rPr>
          <w:rFonts w:ascii="Times New Roman" w:eastAsiaTheme="minorEastAsia" w:hAnsi="Times New Roman"/>
          <w:i w:val="0"/>
          <w:sz w:val="22"/>
          <w:szCs w:val="22"/>
          <w:u w:val="single"/>
        </w:rPr>
        <w:t xml:space="preserve">odel </w:t>
      </w:r>
      <w:r w:rsidR="00B104CA">
        <w:rPr>
          <w:rFonts w:ascii="Times New Roman" w:eastAsiaTheme="minorEastAsia" w:hAnsi="Times New Roman"/>
          <w:i w:val="0"/>
          <w:sz w:val="22"/>
          <w:szCs w:val="22"/>
          <w:u w:val="single"/>
        </w:rPr>
        <w:t>Management</w:t>
      </w:r>
      <w:r w:rsidR="00610EA6">
        <w:rPr>
          <w:rFonts w:ascii="Times New Roman" w:eastAsiaTheme="minorEastAsia" w:hAnsi="Times New Roman"/>
          <w:i w:val="0"/>
          <w:sz w:val="22"/>
          <w:szCs w:val="22"/>
          <w:u w:val="single"/>
        </w:rPr>
        <w:t xml:space="preserve"> (NW-sided model)</w:t>
      </w:r>
    </w:p>
    <w:bookmarkEnd w:id="88"/>
    <w:p w14:paraId="0CAF8988" w14:textId="77777777" w:rsidR="00DB5940" w:rsidRDefault="00DB5940" w:rsidP="009A64B2">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3: For NW-sided model, RAN2 consider NW-decision, NW-initiated management. The monitoring and decision take place on the NW side and can be fully NW-implemented. UE is only involved in providing the measurement for monitoring based on the configuration provided by NW. </w:t>
      </w:r>
    </w:p>
    <w:p w14:paraId="74EE4AFD" w14:textId="77777777" w:rsidR="00412E33" w:rsidRDefault="00412E33" w:rsidP="009A64B2">
      <w:pPr>
        <w:pStyle w:val="Comments"/>
        <w:spacing w:before="120" w:after="120"/>
        <w:jc w:val="both"/>
        <w:rPr>
          <w:rFonts w:ascii="Times New Roman" w:eastAsiaTheme="minorEastAsia" w:hAnsi="Times New Roman"/>
          <w:i w:val="0"/>
          <w:sz w:val="22"/>
          <w:szCs w:val="22"/>
          <w:u w:val="single"/>
        </w:rPr>
      </w:pPr>
    </w:p>
    <w:p w14:paraId="61A5958B" w14:textId="254C232D" w:rsidR="00610EA6" w:rsidRDefault="00610EA6" w:rsidP="009A64B2">
      <w:pPr>
        <w:pStyle w:val="Comments"/>
        <w:spacing w:before="120" w:after="120"/>
        <w:jc w:val="both"/>
        <w:rPr>
          <w:rFonts w:ascii="Times New Roman" w:eastAsiaTheme="minorEastAsia" w:hAnsi="Times New Roman"/>
          <w:i w:val="0"/>
          <w:sz w:val="22"/>
          <w:szCs w:val="22"/>
          <w:u w:val="single"/>
        </w:rPr>
      </w:pPr>
      <w:r>
        <w:rPr>
          <w:rFonts w:ascii="Times New Roman" w:eastAsiaTheme="minorEastAsia" w:hAnsi="Times New Roman"/>
          <w:i w:val="0"/>
          <w:sz w:val="22"/>
          <w:szCs w:val="22"/>
          <w:u w:val="single"/>
        </w:rPr>
        <w:t xml:space="preserve">Model </w:t>
      </w:r>
      <w:r w:rsidR="00B104CA">
        <w:rPr>
          <w:rFonts w:ascii="Times New Roman" w:eastAsiaTheme="minorEastAsia" w:hAnsi="Times New Roman"/>
          <w:i w:val="0"/>
          <w:sz w:val="22"/>
          <w:szCs w:val="22"/>
          <w:u w:val="single"/>
        </w:rPr>
        <w:t>Management</w:t>
      </w:r>
      <w:r>
        <w:rPr>
          <w:rFonts w:ascii="Times New Roman" w:eastAsiaTheme="minorEastAsia" w:hAnsi="Times New Roman"/>
          <w:i w:val="0"/>
          <w:sz w:val="22"/>
          <w:szCs w:val="22"/>
          <w:u w:val="single"/>
        </w:rPr>
        <w:t xml:space="preserve"> (UE-sided model)</w:t>
      </w:r>
    </w:p>
    <w:p w14:paraId="531A8235" w14:textId="1D5D65F1" w:rsidR="00DB5940" w:rsidRDefault="00DB5940" w:rsidP="009A64B2">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2: For UE-side</w:t>
      </w:r>
      <w:r w:rsidR="00D83B70">
        <w:rPr>
          <w:rFonts w:ascii="Times New Roman" w:eastAsiaTheme="minorEastAsia" w:hAnsi="Times New Roman"/>
          <w:b/>
          <w:bCs/>
          <w:i w:val="0"/>
          <w:sz w:val="22"/>
          <w:szCs w:val="22"/>
        </w:rPr>
        <w:t>d</w:t>
      </w:r>
      <w:r>
        <w:rPr>
          <w:rFonts w:ascii="Times New Roman" w:eastAsiaTheme="minorEastAsia" w:hAnsi="Times New Roman"/>
          <w:b/>
          <w:bCs/>
          <w:i w:val="0"/>
          <w:sz w:val="22"/>
          <w:szCs w:val="22"/>
        </w:rPr>
        <w:t xml:space="preserve"> model, the decision can be made by </w:t>
      </w:r>
      <w:r w:rsidR="00B104CA">
        <w:rPr>
          <w:rFonts w:ascii="Times New Roman" w:eastAsiaTheme="minorEastAsia" w:hAnsi="Times New Roman"/>
          <w:b/>
          <w:bCs/>
          <w:i w:val="0"/>
          <w:sz w:val="22"/>
          <w:szCs w:val="22"/>
        </w:rPr>
        <w:t>either</w:t>
      </w:r>
      <w:r>
        <w:rPr>
          <w:rFonts w:ascii="Times New Roman" w:eastAsiaTheme="minorEastAsia" w:hAnsi="Times New Roman"/>
          <w:b/>
          <w:bCs/>
          <w:i w:val="0"/>
          <w:sz w:val="22"/>
          <w:szCs w:val="22"/>
        </w:rPr>
        <w:t xml:space="preserve"> NW or UE side.</w:t>
      </w:r>
    </w:p>
    <w:p w14:paraId="44CD1E1D" w14:textId="77777777" w:rsidR="00DB5940" w:rsidRDefault="00DB5940" w:rsidP="009A64B2">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3: For NW-decision case, it is more efficient to perform monitoring on the UE side, as it does not require sending the inference output and monitoring data to the NW side.</w:t>
      </w:r>
    </w:p>
    <w:p w14:paraId="7FEF6731" w14:textId="77777777" w:rsidR="00DB5940" w:rsidRDefault="00DB5940" w:rsidP="009A64B2">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4: For UE-decision case, it is more reasonable to consider UE-autonomous with decision report, since NW may need to reconfigure the measurement behavior depending on the management decision.</w:t>
      </w:r>
    </w:p>
    <w:p w14:paraId="1E56AEDA" w14:textId="180D09D6" w:rsidR="00DB5940" w:rsidRDefault="00DB5940" w:rsidP="009A64B2">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4: For UE-sided model, RAN2 consider following management procedures as the baseline</w:t>
      </w:r>
    </w:p>
    <w:p w14:paraId="7E7E91F8" w14:textId="77777777" w:rsidR="00DB5940" w:rsidRDefault="00DB5940" w:rsidP="009A64B2">
      <w:pPr>
        <w:pStyle w:val="Comments"/>
        <w:numPr>
          <w:ilvl w:val="0"/>
          <w:numId w:val="56"/>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NW decision, UE initiated management </w:t>
      </w:r>
    </w:p>
    <w:p w14:paraId="58B2E0D0" w14:textId="77777777" w:rsidR="00DB5940" w:rsidRDefault="00DB5940" w:rsidP="009A64B2">
      <w:pPr>
        <w:pStyle w:val="Comments"/>
        <w:numPr>
          <w:ilvl w:val="0"/>
          <w:numId w:val="56"/>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UE-autonomous, UE’s decision is reported to NW</w:t>
      </w:r>
    </w:p>
    <w:p w14:paraId="61676001" w14:textId="77777777" w:rsidR="00DB5940" w:rsidRDefault="00DB5940" w:rsidP="009A64B2">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5: For both management procedures, UE performs the required measurement and monitors the AI performance based on the configurations given by NW. If the final management decision is made by UE, i.e., case (b), the decision report is sent by UE to NW.</w:t>
      </w:r>
    </w:p>
    <w:p w14:paraId="7ACFFFD5" w14:textId="77777777" w:rsidR="00412E33" w:rsidRDefault="00412E33" w:rsidP="009A64B2">
      <w:pPr>
        <w:pStyle w:val="Comments"/>
        <w:spacing w:before="120" w:after="120"/>
        <w:jc w:val="both"/>
        <w:rPr>
          <w:rFonts w:ascii="Times New Roman" w:eastAsiaTheme="minorEastAsia" w:hAnsi="Times New Roman"/>
          <w:i w:val="0"/>
          <w:sz w:val="22"/>
          <w:szCs w:val="22"/>
          <w:u w:val="single"/>
        </w:rPr>
      </w:pPr>
    </w:p>
    <w:p w14:paraId="3A961855" w14:textId="74BFBD59" w:rsidR="00C21B8B" w:rsidRDefault="00C21B8B" w:rsidP="009A64B2">
      <w:pPr>
        <w:pStyle w:val="Comments"/>
        <w:spacing w:before="120" w:after="120"/>
        <w:jc w:val="both"/>
        <w:rPr>
          <w:rFonts w:ascii="Times New Roman" w:eastAsiaTheme="minorEastAsia" w:hAnsi="Times New Roman"/>
          <w:i w:val="0"/>
          <w:sz w:val="22"/>
          <w:szCs w:val="22"/>
          <w:u w:val="single"/>
        </w:rPr>
      </w:pPr>
      <w:r>
        <w:rPr>
          <w:rFonts w:ascii="Times New Roman" w:eastAsiaTheme="minorEastAsia" w:hAnsi="Times New Roman" w:hint="eastAsia"/>
          <w:i w:val="0"/>
          <w:sz w:val="22"/>
          <w:szCs w:val="22"/>
          <w:u w:val="single"/>
        </w:rPr>
        <w:t>C</w:t>
      </w:r>
      <w:r>
        <w:rPr>
          <w:rFonts w:ascii="Times New Roman" w:eastAsiaTheme="minorEastAsia" w:hAnsi="Times New Roman"/>
          <w:i w:val="0"/>
          <w:sz w:val="22"/>
          <w:szCs w:val="22"/>
          <w:u w:val="single"/>
        </w:rPr>
        <w:t>ontent of Data and configuration:</w:t>
      </w:r>
    </w:p>
    <w:p w14:paraId="32B87B47" w14:textId="1FFD4027" w:rsidR="00EF4BAC" w:rsidRDefault="00EF4BAC" w:rsidP="009A64B2">
      <w:pPr>
        <w:rPr>
          <w:rFonts w:ascii="Times New Roman" w:eastAsiaTheme="minorEastAsia" w:hAnsi="Times New Roman"/>
          <w:b/>
          <w:bCs/>
          <w:sz w:val="22"/>
          <w:szCs w:val="22"/>
        </w:rPr>
      </w:pPr>
      <w:r>
        <w:rPr>
          <w:rFonts w:ascii="Times New Roman" w:eastAsiaTheme="minorEastAsia" w:hAnsi="Times New Roman"/>
          <w:b/>
          <w:bCs/>
          <w:sz w:val="22"/>
          <w:szCs w:val="22"/>
        </w:rPr>
        <w:t xml:space="preserve">Proposal </w:t>
      </w:r>
      <w:r w:rsidR="00ED42F9">
        <w:rPr>
          <w:rFonts w:ascii="Times New Roman" w:eastAsiaTheme="minorEastAsia" w:hAnsi="Times New Roman"/>
          <w:b/>
          <w:bCs/>
          <w:sz w:val="22"/>
          <w:szCs w:val="22"/>
        </w:rPr>
        <w:t>6</w:t>
      </w:r>
      <w:r>
        <w:rPr>
          <w:rFonts w:ascii="Times New Roman" w:eastAsiaTheme="minorEastAsia" w:hAnsi="Times New Roman"/>
          <w:b/>
          <w:bCs/>
          <w:sz w:val="22"/>
          <w:szCs w:val="22"/>
        </w:rPr>
        <w:t>: For RRM prediction use cases (e.g., Scenario 2,3,4), the inference data could be considered as L1/L3 beam level RSRP and/or L1/L3 cell level RSRP.</w:t>
      </w:r>
    </w:p>
    <w:p w14:paraId="6A5E1DF2" w14:textId="0CAE9029" w:rsidR="00EF4BAC" w:rsidRDefault="00EF4BAC" w:rsidP="009A64B2">
      <w:pPr>
        <w:rPr>
          <w:rFonts w:ascii="Times New Roman" w:eastAsiaTheme="minorEastAsia" w:hAnsi="Times New Roman"/>
          <w:b/>
          <w:bCs/>
          <w:sz w:val="22"/>
          <w:szCs w:val="22"/>
        </w:rPr>
      </w:pPr>
      <w:r>
        <w:rPr>
          <w:rFonts w:ascii="Times New Roman" w:eastAsiaTheme="minorEastAsia" w:hAnsi="Times New Roman"/>
          <w:b/>
          <w:bCs/>
          <w:sz w:val="22"/>
          <w:szCs w:val="22"/>
        </w:rPr>
        <w:t xml:space="preserve">Proposal </w:t>
      </w:r>
      <w:r w:rsidR="00ED42F9">
        <w:rPr>
          <w:rFonts w:ascii="Times New Roman" w:eastAsiaTheme="minorEastAsia" w:hAnsi="Times New Roman"/>
          <w:b/>
          <w:bCs/>
          <w:sz w:val="22"/>
          <w:szCs w:val="22"/>
        </w:rPr>
        <w:t>7</w:t>
      </w:r>
      <w:r>
        <w:rPr>
          <w:rFonts w:ascii="Times New Roman" w:eastAsiaTheme="minorEastAsia" w:hAnsi="Times New Roman"/>
          <w:b/>
          <w:bCs/>
          <w:sz w:val="22"/>
          <w:szCs w:val="22"/>
        </w:rPr>
        <w:t>: For RRM prediction use cases (e.g., Scenario 2,3,4), the monitoring data could be considered as L1/L3 beam level RSRP and/or L1/L3 cell level RSRP.</w:t>
      </w:r>
    </w:p>
    <w:p w14:paraId="5A940A3D" w14:textId="5383CA78" w:rsidR="00EF4BAC" w:rsidRDefault="00EF4BAC" w:rsidP="009A64B2">
      <w:pPr>
        <w:pStyle w:val="Comments"/>
        <w:spacing w:before="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ED42F9">
        <w:rPr>
          <w:rFonts w:ascii="Times New Roman" w:eastAsiaTheme="minorEastAsia" w:hAnsi="Times New Roman"/>
          <w:b/>
          <w:bCs/>
          <w:i w:val="0"/>
          <w:sz w:val="22"/>
          <w:szCs w:val="22"/>
        </w:rPr>
        <w:t>8</w:t>
      </w:r>
      <w:r>
        <w:rPr>
          <w:rFonts w:ascii="Times New Roman" w:eastAsiaTheme="minorEastAsia" w:hAnsi="Times New Roman"/>
          <w:b/>
          <w:bCs/>
          <w:i w:val="0"/>
          <w:sz w:val="22"/>
          <w:szCs w:val="22"/>
        </w:rPr>
        <w:t xml:space="preserve">: The RRM measurement configuration can be used as the baseline for inference and monitoring configuration for RRM prediction. </w:t>
      </w:r>
    </w:p>
    <w:p w14:paraId="7C59A551" w14:textId="34A1DA22" w:rsidR="00EF4BAC" w:rsidRDefault="00EF4BAC" w:rsidP="009A64B2">
      <w:pPr>
        <w:pStyle w:val="Comments"/>
        <w:spacing w:before="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ED42F9">
        <w:rPr>
          <w:rFonts w:ascii="Times New Roman" w:eastAsiaTheme="minorEastAsia" w:hAnsi="Times New Roman"/>
          <w:b/>
          <w:bCs/>
          <w:i w:val="0"/>
          <w:sz w:val="22"/>
          <w:szCs w:val="22"/>
        </w:rPr>
        <w:t>9</w:t>
      </w:r>
      <w:r>
        <w:rPr>
          <w:rFonts w:ascii="Times New Roman" w:eastAsiaTheme="minorEastAsia" w:hAnsi="Times New Roman"/>
          <w:b/>
          <w:bCs/>
          <w:i w:val="0"/>
          <w:sz w:val="22"/>
          <w:szCs w:val="22"/>
        </w:rPr>
        <w:t xml:space="preserve">: The inference configuration should contain the information of the observed target and predicted target in the form of MOs as well as the linkage between them. </w:t>
      </w:r>
    </w:p>
    <w:p w14:paraId="1628087E" w14:textId="0E74C10A" w:rsidR="00EF4BAC" w:rsidRDefault="00EF4BAC" w:rsidP="009A64B2">
      <w:pPr>
        <w:pStyle w:val="Comments"/>
        <w:spacing w:before="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1</w:t>
      </w:r>
      <w:r w:rsidR="00ED42F9">
        <w:rPr>
          <w:rFonts w:ascii="Times New Roman" w:eastAsiaTheme="minorEastAsia" w:hAnsi="Times New Roman"/>
          <w:b/>
          <w:bCs/>
          <w:i w:val="0"/>
          <w:sz w:val="22"/>
          <w:szCs w:val="22"/>
        </w:rPr>
        <w:t>0</w:t>
      </w:r>
      <w:r>
        <w:rPr>
          <w:rFonts w:ascii="Times New Roman" w:eastAsiaTheme="minorEastAsia" w:hAnsi="Times New Roman"/>
          <w:b/>
          <w:bCs/>
          <w:i w:val="0"/>
          <w:sz w:val="22"/>
          <w:szCs w:val="22"/>
        </w:rPr>
        <w:t xml:space="preserve">: The measurement quantity of RSRP difference is introduced for monitoring the AI RRM prediction. RAN4 needs to be informed and involved to define the requirement to determine whether the AI prediction is accurate or not. </w:t>
      </w:r>
    </w:p>
    <w:p w14:paraId="3B430BDD" w14:textId="77777777" w:rsidR="00610EA6" w:rsidRPr="00EF4BAC" w:rsidRDefault="00610EA6" w:rsidP="009A64B2">
      <w:pPr>
        <w:pStyle w:val="Comments"/>
        <w:spacing w:before="120" w:after="120"/>
        <w:jc w:val="both"/>
        <w:rPr>
          <w:rFonts w:ascii="Times New Roman" w:eastAsiaTheme="minorEastAsia" w:hAnsi="Times New Roman"/>
          <w:i w:val="0"/>
          <w:sz w:val="22"/>
          <w:szCs w:val="22"/>
          <w:u w:val="single"/>
        </w:rPr>
      </w:pPr>
    </w:p>
    <w:p w14:paraId="00DFFD3A" w14:textId="4B78031E" w:rsidR="00610EA6" w:rsidRPr="00610EA6" w:rsidRDefault="00610EA6" w:rsidP="009A64B2">
      <w:pPr>
        <w:pStyle w:val="Comments"/>
        <w:spacing w:before="120" w:after="120"/>
        <w:jc w:val="both"/>
        <w:rPr>
          <w:rFonts w:ascii="Times New Roman" w:eastAsiaTheme="minorEastAsia" w:hAnsi="Times New Roman"/>
          <w:b/>
          <w:bCs/>
          <w:i w:val="0"/>
          <w:sz w:val="22"/>
          <w:szCs w:val="22"/>
          <w:u w:val="single"/>
        </w:rPr>
      </w:pPr>
      <w:r w:rsidRPr="00610EA6">
        <w:rPr>
          <w:rFonts w:ascii="Times New Roman" w:eastAsiaTheme="minorEastAsia" w:hAnsi="Times New Roman" w:hint="eastAsia"/>
          <w:b/>
          <w:bCs/>
          <w:i w:val="0"/>
          <w:sz w:val="22"/>
          <w:szCs w:val="22"/>
          <w:u w:val="single"/>
        </w:rPr>
        <w:lastRenderedPageBreak/>
        <w:t>P</w:t>
      </w:r>
      <w:r w:rsidRPr="00610EA6">
        <w:rPr>
          <w:rFonts w:ascii="Times New Roman" w:eastAsiaTheme="minorEastAsia" w:hAnsi="Times New Roman"/>
          <w:b/>
          <w:bCs/>
          <w:i w:val="0"/>
          <w:sz w:val="22"/>
          <w:szCs w:val="22"/>
          <w:u w:val="single"/>
        </w:rPr>
        <w:t xml:space="preserve">otential </w:t>
      </w:r>
      <w:r w:rsidR="00B104CA">
        <w:rPr>
          <w:rFonts w:ascii="Times New Roman" w:eastAsiaTheme="minorEastAsia" w:hAnsi="Times New Roman"/>
          <w:b/>
          <w:bCs/>
          <w:i w:val="0"/>
          <w:sz w:val="22"/>
          <w:szCs w:val="22"/>
          <w:u w:val="single"/>
        </w:rPr>
        <w:t>specification</w:t>
      </w:r>
      <w:r w:rsidRPr="00610EA6">
        <w:rPr>
          <w:rFonts w:ascii="Times New Roman" w:eastAsiaTheme="minorEastAsia" w:hAnsi="Times New Roman"/>
          <w:b/>
          <w:bCs/>
          <w:i w:val="0"/>
          <w:sz w:val="22"/>
          <w:szCs w:val="22"/>
          <w:u w:val="single"/>
        </w:rPr>
        <w:t xml:space="preserve"> impact of HO procedure with AI prediction</w:t>
      </w:r>
      <w:r w:rsidR="00412E33">
        <w:rPr>
          <w:rFonts w:ascii="Times New Roman" w:eastAsiaTheme="minorEastAsia" w:hAnsi="Times New Roman"/>
          <w:b/>
          <w:bCs/>
          <w:i w:val="0"/>
          <w:sz w:val="22"/>
          <w:szCs w:val="22"/>
          <w:u w:val="single"/>
        </w:rPr>
        <w:t xml:space="preserve">: </w:t>
      </w:r>
    </w:p>
    <w:p w14:paraId="7910BC73" w14:textId="77777777" w:rsidR="00EF4BAC" w:rsidRDefault="00EF4BAC" w:rsidP="009A64B2">
      <w:pPr>
        <w:rPr>
          <w:rFonts w:ascii="Times New Roman" w:hAnsi="Times New Roman"/>
          <w:b/>
          <w:bCs/>
          <w:sz w:val="22"/>
          <w:szCs w:val="22"/>
        </w:rPr>
      </w:pPr>
      <w:bookmarkStart w:id="89" w:name="OLE_LINK12"/>
      <w:r>
        <w:rPr>
          <w:rFonts w:ascii="Times New Roman" w:hAnsi="Times New Roman"/>
          <w:b/>
          <w:bCs/>
          <w:sz w:val="22"/>
          <w:szCs w:val="22"/>
        </w:rPr>
        <w:t>Observation 6: Option 2 demonstrates less impact on existing specifications compared to Option 1, while also offering superior performance improvements.</w:t>
      </w:r>
    </w:p>
    <w:p w14:paraId="121A722E" w14:textId="0C34373B" w:rsidR="00EF4BAC" w:rsidRDefault="00EF4BAC" w:rsidP="009A64B2">
      <w:pPr>
        <w:rPr>
          <w:rFonts w:ascii="Times New Roman" w:hAnsi="Times New Roman"/>
          <w:b/>
          <w:bCs/>
          <w:sz w:val="22"/>
          <w:szCs w:val="22"/>
        </w:rPr>
      </w:pPr>
      <w:r>
        <w:rPr>
          <w:rFonts w:ascii="Times New Roman" w:hAnsi="Times New Roman"/>
          <w:b/>
          <w:bCs/>
          <w:sz w:val="22"/>
          <w:szCs w:val="22"/>
        </w:rPr>
        <w:t xml:space="preserve">Proposal </w:t>
      </w:r>
      <w:r w:rsidR="00ED42F9">
        <w:rPr>
          <w:rFonts w:ascii="Times New Roman" w:hAnsi="Times New Roman"/>
          <w:b/>
          <w:bCs/>
          <w:sz w:val="22"/>
          <w:szCs w:val="22"/>
        </w:rPr>
        <w:t>11</w:t>
      </w:r>
      <w:r>
        <w:rPr>
          <w:rFonts w:ascii="Times New Roman" w:hAnsi="Times New Roman"/>
          <w:b/>
          <w:bCs/>
          <w:sz w:val="22"/>
          <w:szCs w:val="22"/>
        </w:rPr>
        <w:t xml:space="preserve">: HO procedure, Option 2 is considered for the normative work, i.e. the NW performs handover preparation and </w:t>
      </w:r>
      <w:r w:rsidR="00B104CA">
        <w:rPr>
          <w:rFonts w:ascii="Times New Roman" w:hAnsi="Times New Roman"/>
          <w:b/>
          <w:bCs/>
          <w:sz w:val="22"/>
          <w:szCs w:val="22"/>
        </w:rPr>
        <w:t>decides</w:t>
      </w:r>
      <w:r>
        <w:rPr>
          <w:rFonts w:ascii="Times New Roman" w:hAnsi="Times New Roman"/>
          <w:b/>
          <w:bCs/>
          <w:sz w:val="22"/>
          <w:szCs w:val="22"/>
        </w:rPr>
        <w:t xml:space="preserve"> to transmit handover command based on the predicted MR.</w:t>
      </w:r>
    </w:p>
    <w:p w14:paraId="669CEC80" w14:textId="26BD71DE" w:rsidR="00B104CA" w:rsidRDefault="00B104CA" w:rsidP="009A64B2">
      <w:pPr>
        <w:rPr>
          <w:rFonts w:ascii="Times New Roman" w:hAnsi="Times New Roman"/>
          <w:b/>
          <w:bCs/>
          <w:sz w:val="22"/>
          <w:szCs w:val="22"/>
        </w:rPr>
      </w:pPr>
      <w:r>
        <w:rPr>
          <w:rFonts w:ascii="Times New Roman" w:hAnsi="Times New Roman"/>
          <w:b/>
          <w:bCs/>
          <w:sz w:val="22"/>
          <w:szCs w:val="22"/>
        </w:rPr>
        <w:t xml:space="preserve">Proposal </w:t>
      </w:r>
      <w:r w:rsidR="00ED42F9">
        <w:rPr>
          <w:rFonts w:ascii="Times New Roman" w:hAnsi="Times New Roman"/>
          <w:b/>
          <w:bCs/>
          <w:sz w:val="22"/>
          <w:szCs w:val="22"/>
        </w:rPr>
        <w:t>12</w:t>
      </w:r>
      <w:r>
        <w:rPr>
          <w:rFonts w:ascii="Times New Roman" w:hAnsi="Times New Roman"/>
          <w:b/>
          <w:bCs/>
          <w:sz w:val="22"/>
          <w:szCs w:val="22"/>
        </w:rPr>
        <w:t xml:space="preserve">: The choice and operation of different sub-use cases in RRM prediction is implemented (at either UE or network) and has no impact on specifications. </w:t>
      </w:r>
    </w:p>
    <w:p w14:paraId="307439A8" w14:textId="1A9CA332" w:rsidR="00B104CA" w:rsidRDefault="00B104CA" w:rsidP="009A64B2">
      <w:pPr>
        <w:rPr>
          <w:rFonts w:ascii="Times New Roman" w:eastAsia="DengXian" w:hAnsi="Times New Roman"/>
          <w:b/>
          <w:bCs/>
          <w:sz w:val="22"/>
          <w:szCs w:val="22"/>
        </w:rPr>
      </w:pPr>
      <w:r>
        <w:rPr>
          <w:rFonts w:ascii="Times New Roman" w:hAnsi="Times New Roman"/>
          <w:b/>
          <w:bCs/>
          <w:sz w:val="22"/>
          <w:szCs w:val="22"/>
        </w:rPr>
        <w:t xml:space="preserve">Proposal </w:t>
      </w:r>
      <w:r w:rsidR="00ED42F9">
        <w:rPr>
          <w:rFonts w:ascii="Times New Roman" w:hAnsi="Times New Roman"/>
          <w:b/>
          <w:bCs/>
          <w:sz w:val="22"/>
          <w:szCs w:val="22"/>
        </w:rPr>
        <w:t>13</w:t>
      </w:r>
      <w:r>
        <w:rPr>
          <w:rFonts w:ascii="Times New Roman" w:hAnsi="Times New Roman"/>
          <w:b/>
          <w:bCs/>
          <w:sz w:val="22"/>
          <w:szCs w:val="22"/>
        </w:rPr>
        <w:t>: When UE starts AI inference in AI mobility is UE-implementation and has no impact on specifications.</w:t>
      </w:r>
    </w:p>
    <w:p w14:paraId="4709584A" w14:textId="77777777" w:rsidR="00EF4BAC" w:rsidRPr="00B104CA" w:rsidRDefault="00EF4BAC" w:rsidP="00EF4BAC">
      <w:pPr>
        <w:rPr>
          <w:rFonts w:ascii="Times New Roman" w:hAnsi="Times New Roman"/>
          <w:b/>
          <w:bCs/>
          <w:sz w:val="22"/>
          <w:szCs w:val="22"/>
        </w:rPr>
      </w:pPr>
    </w:p>
    <w:p w14:paraId="501BE4FE" w14:textId="77777777" w:rsidR="0032403D" w:rsidRDefault="0032403D" w:rsidP="0032403D">
      <w:pPr>
        <w:pStyle w:val="1"/>
      </w:pPr>
      <w:r>
        <w:rPr>
          <w:rFonts w:eastAsiaTheme="minorEastAsia"/>
          <w:lang w:eastAsia="zh-TW"/>
        </w:rPr>
        <w:t>Reference</w:t>
      </w:r>
    </w:p>
    <w:p w14:paraId="1E6C4655" w14:textId="68463948" w:rsidR="006C7EE7" w:rsidRDefault="004264A9" w:rsidP="00CA39CF">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bookmarkStart w:id="90" w:name="OLE_LINK101"/>
      <w:bookmarkStart w:id="91" w:name="OLE_LINK93"/>
      <w:bookmarkEnd w:id="89"/>
      <w:r w:rsidRPr="005336CC">
        <w:rPr>
          <w:rFonts w:ascii="Times New Roman" w:hAnsi="Times New Roman"/>
        </w:rPr>
        <w:t xml:space="preserve">[1] </w:t>
      </w:r>
      <w:r w:rsidRPr="005336CC">
        <w:rPr>
          <w:rFonts w:ascii="Times New Roman" w:hAnsi="Times New Roman"/>
        </w:rPr>
        <w:tab/>
      </w:r>
      <w:r w:rsidR="00CA39CF" w:rsidRPr="00CA39CF">
        <w:rPr>
          <w:rFonts w:ascii="Times New Roman" w:hAnsi="Times New Roman"/>
        </w:rPr>
        <w:t>TR 38.843</w:t>
      </w:r>
      <w:bookmarkEnd w:id="87"/>
      <w:bookmarkEnd w:id="90"/>
      <w:bookmarkEnd w:id="91"/>
      <w:r w:rsidR="00CA39CF">
        <w:rPr>
          <w:rFonts w:ascii="Times New Roman" w:hAnsi="Times New Roman"/>
        </w:rPr>
        <w:t xml:space="preserve"> </w:t>
      </w:r>
      <w:r w:rsidR="00CA39CF" w:rsidRPr="00CA39CF">
        <w:rPr>
          <w:rFonts w:ascii="Times New Roman" w:hAnsi="Times New Roman"/>
        </w:rPr>
        <w:t>Study on Artificial Intelligence (AI)/Machine Learning (ML) for NR air interface</w:t>
      </w:r>
    </w:p>
    <w:p w14:paraId="12876A4D" w14:textId="0146AE86" w:rsidR="00EF4BAC" w:rsidRPr="00EF4BAC" w:rsidRDefault="00EF4BAC" w:rsidP="00CA39CF">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eastAsiaTheme="minorEastAsia"/>
          <w:lang w:eastAsia="zh-TW"/>
        </w:rPr>
      </w:pPr>
      <w:r>
        <w:rPr>
          <w:rFonts w:ascii="Times New Roman" w:eastAsiaTheme="minorEastAsia" w:hAnsi="Times New Roman" w:hint="eastAsia"/>
          <w:lang w:eastAsia="zh-TW"/>
        </w:rPr>
        <w:t>[</w:t>
      </w:r>
      <w:r>
        <w:rPr>
          <w:rFonts w:ascii="Times New Roman" w:eastAsiaTheme="minorEastAsia" w:hAnsi="Times New Roman"/>
          <w:lang w:eastAsia="zh-TW"/>
        </w:rPr>
        <w:t xml:space="preserve">2]   </w:t>
      </w:r>
      <w:r>
        <w:rPr>
          <w:rFonts w:ascii="Times New Roman" w:hAnsi="Times New Roman"/>
        </w:rPr>
        <w:t>R2-2502106</w:t>
      </w:r>
      <w:r w:rsidR="00CC0AEA">
        <w:rPr>
          <w:rFonts w:ascii="Times New Roman" w:hAnsi="Times New Roman"/>
        </w:rPr>
        <w:t xml:space="preserve"> Discussion and preliminary results for direct and indirect event prediction</w:t>
      </w:r>
    </w:p>
    <w:sectPr w:rsidR="00EF4BAC" w:rsidRPr="00EF4BAC"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A8F5A" w14:textId="77777777" w:rsidR="00552E20" w:rsidRDefault="00552E20" w:rsidP="001270BA">
      <w:pPr>
        <w:spacing w:after="0"/>
      </w:pPr>
      <w:r>
        <w:separator/>
      </w:r>
    </w:p>
  </w:endnote>
  <w:endnote w:type="continuationSeparator" w:id="0">
    <w:p w14:paraId="756D367E" w14:textId="77777777" w:rsidR="00552E20" w:rsidRDefault="00552E20"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827D8" w14:textId="77777777" w:rsidR="00552E20" w:rsidRDefault="00552E20" w:rsidP="001270BA">
      <w:pPr>
        <w:spacing w:after="0"/>
      </w:pPr>
      <w:r>
        <w:separator/>
      </w:r>
    </w:p>
  </w:footnote>
  <w:footnote w:type="continuationSeparator" w:id="0">
    <w:p w14:paraId="4F558258" w14:textId="77777777" w:rsidR="00552E20" w:rsidRDefault="00552E20"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2621ADD"/>
    <w:multiLevelType w:val="hybridMultilevel"/>
    <w:tmpl w:val="9028CC62"/>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5C0569B"/>
    <w:multiLevelType w:val="hybridMultilevel"/>
    <w:tmpl w:val="6A6297BE"/>
    <w:lvl w:ilvl="0" w:tplc="04090001">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08512A71"/>
    <w:multiLevelType w:val="hybridMultilevel"/>
    <w:tmpl w:val="D10AFE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BC56FD"/>
    <w:multiLevelType w:val="hybridMultilevel"/>
    <w:tmpl w:val="D284B36E"/>
    <w:lvl w:ilvl="0" w:tplc="08090001">
      <w:start w:val="1"/>
      <w:numFmt w:val="bullet"/>
      <w:lvlText w:val=""/>
      <w:lvlJc w:val="left"/>
      <w:pPr>
        <w:ind w:left="955" w:hanging="480"/>
      </w:pPr>
      <w:rPr>
        <w:rFonts w:ascii="Symbol" w:hAnsi="Symbol" w:hint="default"/>
      </w:rPr>
    </w:lvl>
    <w:lvl w:ilvl="1" w:tplc="04090003" w:tentative="1">
      <w:start w:val="1"/>
      <w:numFmt w:val="bullet"/>
      <w:lvlText w:val=""/>
      <w:lvlJc w:val="left"/>
      <w:pPr>
        <w:ind w:left="1435" w:hanging="480"/>
      </w:pPr>
      <w:rPr>
        <w:rFonts w:ascii="Wingdings" w:hAnsi="Wingdings" w:hint="default"/>
      </w:rPr>
    </w:lvl>
    <w:lvl w:ilvl="2" w:tplc="04090005" w:tentative="1">
      <w:start w:val="1"/>
      <w:numFmt w:val="bullet"/>
      <w:lvlText w:val=""/>
      <w:lvlJc w:val="left"/>
      <w:pPr>
        <w:ind w:left="1915" w:hanging="480"/>
      </w:pPr>
      <w:rPr>
        <w:rFonts w:ascii="Wingdings" w:hAnsi="Wingdings" w:hint="default"/>
      </w:rPr>
    </w:lvl>
    <w:lvl w:ilvl="3" w:tplc="04090001" w:tentative="1">
      <w:start w:val="1"/>
      <w:numFmt w:val="bullet"/>
      <w:lvlText w:val=""/>
      <w:lvlJc w:val="left"/>
      <w:pPr>
        <w:ind w:left="2395" w:hanging="480"/>
      </w:pPr>
      <w:rPr>
        <w:rFonts w:ascii="Wingdings" w:hAnsi="Wingdings" w:hint="default"/>
      </w:rPr>
    </w:lvl>
    <w:lvl w:ilvl="4" w:tplc="04090003" w:tentative="1">
      <w:start w:val="1"/>
      <w:numFmt w:val="bullet"/>
      <w:lvlText w:val=""/>
      <w:lvlJc w:val="left"/>
      <w:pPr>
        <w:ind w:left="2875" w:hanging="480"/>
      </w:pPr>
      <w:rPr>
        <w:rFonts w:ascii="Wingdings" w:hAnsi="Wingdings" w:hint="default"/>
      </w:rPr>
    </w:lvl>
    <w:lvl w:ilvl="5" w:tplc="04090005" w:tentative="1">
      <w:start w:val="1"/>
      <w:numFmt w:val="bullet"/>
      <w:lvlText w:val=""/>
      <w:lvlJc w:val="left"/>
      <w:pPr>
        <w:ind w:left="3355" w:hanging="480"/>
      </w:pPr>
      <w:rPr>
        <w:rFonts w:ascii="Wingdings" w:hAnsi="Wingdings" w:hint="default"/>
      </w:rPr>
    </w:lvl>
    <w:lvl w:ilvl="6" w:tplc="04090001" w:tentative="1">
      <w:start w:val="1"/>
      <w:numFmt w:val="bullet"/>
      <w:lvlText w:val=""/>
      <w:lvlJc w:val="left"/>
      <w:pPr>
        <w:ind w:left="3835" w:hanging="480"/>
      </w:pPr>
      <w:rPr>
        <w:rFonts w:ascii="Wingdings" w:hAnsi="Wingdings" w:hint="default"/>
      </w:rPr>
    </w:lvl>
    <w:lvl w:ilvl="7" w:tplc="04090003" w:tentative="1">
      <w:start w:val="1"/>
      <w:numFmt w:val="bullet"/>
      <w:lvlText w:val=""/>
      <w:lvlJc w:val="left"/>
      <w:pPr>
        <w:ind w:left="4315" w:hanging="480"/>
      </w:pPr>
      <w:rPr>
        <w:rFonts w:ascii="Wingdings" w:hAnsi="Wingdings" w:hint="default"/>
      </w:rPr>
    </w:lvl>
    <w:lvl w:ilvl="8" w:tplc="04090005" w:tentative="1">
      <w:start w:val="1"/>
      <w:numFmt w:val="bullet"/>
      <w:lvlText w:val=""/>
      <w:lvlJc w:val="left"/>
      <w:pPr>
        <w:ind w:left="4795" w:hanging="480"/>
      </w:pPr>
      <w:rPr>
        <w:rFonts w:ascii="Wingdings" w:hAnsi="Wingdings" w:hint="default"/>
      </w:rPr>
    </w:lvl>
  </w:abstractNum>
  <w:abstractNum w:abstractNumId="5" w15:restartNumberingAfterBreak="0">
    <w:nsid w:val="0E8D77CE"/>
    <w:multiLevelType w:val="hybridMultilevel"/>
    <w:tmpl w:val="0FF44FC2"/>
    <w:lvl w:ilvl="0" w:tplc="04090003">
      <w:start w:val="1"/>
      <w:numFmt w:val="bullet"/>
      <w:lvlText w:val=""/>
      <w:lvlJc w:val="left"/>
      <w:pPr>
        <w:ind w:left="480" w:hanging="480"/>
      </w:pPr>
      <w:rPr>
        <w:rFonts w:ascii="Wingdings" w:hAnsi="Wingdings" w:hint="default"/>
      </w:rPr>
    </w:lvl>
    <w:lvl w:ilvl="1" w:tplc="08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2395802"/>
    <w:multiLevelType w:val="hybridMultilevel"/>
    <w:tmpl w:val="406606C8"/>
    <w:lvl w:ilvl="0" w:tplc="AA7ABEA2">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3A434D0"/>
    <w:multiLevelType w:val="hybridMultilevel"/>
    <w:tmpl w:val="1D9C470C"/>
    <w:lvl w:ilvl="0" w:tplc="BC92D990">
      <w:start w:val="1"/>
      <w:numFmt w:val="lowerLetter"/>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5EC34B4"/>
    <w:multiLevelType w:val="hybridMultilevel"/>
    <w:tmpl w:val="85A6B120"/>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16A55BFF"/>
    <w:multiLevelType w:val="hybridMultilevel"/>
    <w:tmpl w:val="226E1672"/>
    <w:lvl w:ilvl="0" w:tplc="76BC702E">
      <w:start w:val="1"/>
      <w:numFmt w:val="bullet"/>
      <w:lvlText w:val="•"/>
      <w:lvlJc w:val="left"/>
      <w:pPr>
        <w:tabs>
          <w:tab w:val="num" w:pos="720"/>
        </w:tabs>
        <w:ind w:left="720" w:hanging="360"/>
      </w:pPr>
      <w:rPr>
        <w:rFonts w:ascii="Arial" w:hAnsi="Arial" w:hint="default"/>
      </w:rPr>
    </w:lvl>
    <w:lvl w:ilvl="1" w:tplc="EF68FD06" w:tentative="1">
      <w:start w:val="1"/>
      <w:numFmt w:val="bullet"/>
      <w:lvlText w:val="•"/>
      <w:lvlJc w:val="left"/>
      <w:pPr>
        <w:tabs>
          <w:tab w:val="num" w:pos="1440"/>
        </w:tabs>
        <w:ind w:left="1440" w:hanging="360"/>
      </w:pPr>
      <w:rPr>
        <w:rFonts w:ascii="Arial" w:hAnsi="Arial" w:hint="default"/>
      </w:rPr>
    </w:lvl>
    <w:lvl w:ilvl="2" w:tplc="866420DC" w:tentative="1">
      <w:start w:val="1"/>
      <w:numFmt w:val="bullet"/>
      <w:lvlText w:val="•"/>
      <w:lvlJc w:val="left"/>
      <w:pPr>
        <w:tabs>
          <w:tab w:val="num" w:pos="2160"/>
        </w:tabs>
        <w:ind w:left="2160" w:hanging="360"/>
      </w:pPr>
      <w:rPr>
        <w:rFonts w:ascii="Arial" w:hAnsi="Arial" w:hint="default"/>
      </w:rPr>
    </w:lvl>
    <w:lvl w:ilvl="3" w:tplc="1064429A" w:tentative="1">
      <w:start w:val="1"/>
      <w:numFmt w:val="bullet"/>
      <w:lvlText w:val="•"/>
      <w:lvlJc w:val="left"/>
      <w:pPr>
        <w:tabs>
          <w:tab w:val="num" w:pos="2880"/>
        </w:tabs>
        <w:ind w:left="2880" w:hanging="360"/>
      </w:pPr>
      <w:rPr>
        <w:rFonts w:ascii="Arial" w:hAnsi="Arial" w:hint="default"/>
      </w:rPr>
    </w:lvl>
    <w:lvl w:ilvl="4" w:tplc="67A4938A" w:tentative="1">
      <w:start w:val="1"/>
      <w:numFmt w:val="bullet"/>
      <w:lvlText w:val="•"/>
      <w:lvlJc w:val="left"/>
      <w:pPr>
        <w:tabs>
          <w:tab w:val="num" w:pos="3600"/>
        </w:tabs>
        <w:ind w:left="3600" w:hanging="360"/>
      </w:pPr>
      <w:rPr>
        <w:rFonts w:ascii="Arial" w:hAnsi="Arial" w:hint="default"/>
      </w:rPr>
    </w:lvl>
    <w:lvl w:ilvl="5" w:tplc="A8C4E7FE" w:tentative="1">
      <w:start w:val="1"/>
      <w:numFmt w:val="bullet"/>
      <w:lvlText w:val="•"/>
      <w:lvlJc w:val="left"/>
      <w:pPr>
        <w:tabs>
          <w:tab w:val="num" w:pos="4320"/>
        </w:tabs>
        <w:ind w:left="4320" w:hanging="360"/>
      </w:pPr>
      <w:rPr>
        <w:rFonts w:ascii="Arial" w:hAnsi="Arial" w:hint="default"/>
      </w:rPr>
    </w:lvl>
    <w:lvl w:ilvl="6" w:tplc="9FFAB1DC" w:tentative="1">
      <w:start w:val="1"/>
      <w:numFmt w:val="bullet"/>
      <w:lvlText w:val="•"/>
      <w:lvlJc w:val="left"/>
      <w:pPr>
        <w:tabs>
          <w:tab w:val="num" w:pos="5040"/>
        </w:tabs>
        <w:ind w:left="5040" w:hanging="360"/>
      </w:pPr>
      <w:rPr>
        <w:rFonts w:ascii="Arial" w:hAnsi="Arial" w:hint="default"/>
      </w:rPr>
    </w:lvl>
    <w:lvl w:ilvl="7" w:tplc="CE8C6D40" w:tentative="1">
      <w:start w:val="1"/>
      <w:numFmt w:val="bullet"/>
      <w:lvlText w:val="•"/>
      <w:lvlJc w:val="left"/>
      <w:pPr>
        <w:tabs>
          <w:tab w:val="num" w:pos="5760"/>
        </w:tabs>
        <w:ind w:left="5760" w:hanging="360"/>
      </w:pPr>
      <w:rPr>
        <w:rFonts w:ascii="Arial" w:hAnsi="Arial" w:hint="default"/>
      </w:rPr>
    </w:lvl>
    <w:lvl w:ilvl="8" w:tplc="CBAC38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095570"/>
    <w:multiLevelType w:val="hybridMultilevel"/>
    <w:tmpl w:val="086215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3F47028"/>
    <w:multiLevelType w:val="hybridMultilevel"/>
    <w:tmpl w:val="E53246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614ABA"/>
    <w:multiLevelType w:val="hybridMultilevel"/>
    <w:tmpl w:val="1D9C470C"/>
    <w:lvl w:ilvl="0" w:tplc="FFFFFFFF">
      <w:start w:val="1"/>
      <w:numFmt w:val="lowerLetter"/>
      <w:lvlText w:val="(%1)"/>
      <w:lvlJc w:val="left"/>
      <w:pPr>
        <w:ind w:left="840" w:hanging="360"/>
      </w:pPr>
      <w:rPr>
        <w:rFont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3"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4" w15:restartNumberingAfterBreak="0">
    <w:nsid w:val="29427DEB"/>
    <w:multiLevelType w:val="hybridMultilevel"/>
    <w:tmpl w:val="26560352"/>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99F64DD"/>
    <w:multiLevelType w:val="hybridMultilevel"/>
    <w:tmpl w:val="8D567D98"/>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29FC744C"/>
    <w:multiLevelType w:val="hybridMultilevel"/>
    <w:tmpl w:val="78609C4E"/>
    <w:lvl w:ilvl="0" w:tplc="DC88F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A1643C"/>
    <w:multiLevelType w:val="hybridMultilevel"/>
    <w:tmpl w:val="2B0E0E8A"/>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3122300E"/>
    <w:multiLevelType w:val="hybridMultilevel"/>
    <w:tmpl w:val="8252EAFE"/>
    <w:lvl w:ilvl="0" w:tplc="CDB40714">
      <w:start w:val="1"/>
      <w:numFmt w:val="bullet"/>
      <w:lvlText w:val="•"/>
      <w:lvlJc w:val="left"/>
      <w:pPr>
        <w:tabs>
          <w:tab w:val="num" w:pos="720"/>
        </w:tabs>
        <w:ind w:left="720" w:hanging="360"/>
      </w:pPr>
      <w:rPr>
        <w:rFonts w:ascii="Arial" w:hAnsi="Arial" w:hint="default"/>
      </w:rPr>
    </w:lvl>
    <w:lvl w:ilvl="1" w:tplc="FBC8DC68" w:tentative="1">
      <w:start w:val="1"/>
      <w:numFmt w:val="bullet"/>
      <w:lvlText w:val="•"/>
      <w:lvlJc w:val="left"/>
      <w:pPr>
        <w:tabs>
          <w:tab w:val="num" w:pos="1440"/>
        </w:tabs>
        <w:ind w:left="1440" w:hanging="360"/>
      </w:pPr>
      <w:rPr>
        <w:rFonts w:ascii="Arial" w:hAnsi="Arial" w:hint="default"/>
      </w:rPr>
    </w:lvl>
    <w:lvl w:ilvl="2" w:tplc="1384F3C2" w:tentative="1">
      <w:start w:val="1"/>
      <w:numFmt w:val="bullet"/>
      <w:lvlText w:val="•"/>
      <w:lvlJc w:val="left"/>
      <w:pPr>
        <w:tabs>
          <w:tab w:val="num" w:pos="2160"/>
        </w:tabs>
        <w:ind w:left="2160" w:hanging="360"/>
      </w:pPr>
      <w:rPr>
        <w:rFonts w:ascii="Arial" w:hAnsi="Arial" w:hint="default"/>
      </w:rPr>
    </w:lvl>
    <w:lvl w:ilvl="3" w:tplc="F5DA67B2" w:tentative="1">
      <w:start w:val="1"/>
      <w:numFmt w:val="bullet"/>
      <w:lvlText w:val="•"/>
      <w:lvlJc w:val="left"/>
      <w:pPr>
        <w:tabs>
          <w:tab w:val="num" w:pos="2880"/>
        </w:tabs>
        <w:ind w:left="2880" w:hanging="360"/>
      </w:pPr>
      <w:rPr>
        <w:rFonts w:ascii="Arial" w:hAnsi="Arial" w:hint="default"/>
      </w:rPr>
    </w:lvl>
    <w:lvl w:ilvl="4" w:tplc="991E9A64" w:tentative="1">
      <w:start w:val="1"/>
      <w:numFmt w:val="bullet"/>
      <w:lvlText w:val="•"/>
      <w:lvlJc w:val="left"/>
      <w:pPr>
        <w:tabs>
          <w:tab w:val="num" w:pos="3600"/>
        </w:tabs>
        <w:ind w:left="3600" w:hanging="360"/>
      </w:pPr>
      <w:rPr>
        <w:rFonts w:ascii="Arial" w:hAnsi="Arial" w:hint="default"/>
      </w:rPr>
    </w:lvl>
    <w:lvl w:ilvl="5" w:tplc="9D9AA14E" w:tentative="1">
      <w:start w:val="1"/>
      <w:numFmt w:val="bullet"/>
      <w:lvlText w:val="•"/>
      <w:lvlJc w:val="left"/>
      <w:pPr>
        <w:tabs>
          <w:tab w:val="num" w:pos="4320"/>
        </w:tabs>
        <w:ind w:left="4320" w:hanging="360"/>
      </w:pPr>
      <w:rPr>
        <w:rFonts w:ascii="Arial" w:hAnsi="Arial" w:hint="default"/>
      </w:rPr>
    </w:lvl>
    <w:lvl w:ilvl="6" w:tplc="CFFC8C9C" w:tentative="1">
      <w:start w:val="1"/>
      <w:numFmt w:val="bullet"/>
      <w:lvlText w:val="•"/>
      <w:lvlJc w:val="left"/>
      <w:pPr>
        <w:tabs>
          <w:tab w:val="num" w:pos="5040"/>
        </w:tabs>
        <w:ind w:left="5040" w:hanging="360"/>
      </w:pPr>
      <w:rPr>
        <w:rFonts w:ascii="Arial" w:hAnsi="Arial" w:hint="default"/>
      </w:rPr>
    </w:lvl>
    <w:lvl w:ilvl="7" w:tplc="BD948BCC" w:tentative="1">
      <w:start w:val="1"/>
      <w:numFmt w:val="bullet"/>
      <w:lvlText w:val="•"/>
      <w:lvlJc w:val="left"/>
      <w:pPr>
        <w:tabs>
          <w:tab w:val="num" w:pos="5760"/>
        </w:tabs>
        <w:ind w:left="5760" w:hanging="360"/>
      </w:pPr>
      <w:rPr>
        <w:rFonts w:ascii="Arial" w:hAnsi="Arial" w:hint="default"/>
      </w:rPr>
    </w:lvl>
    <w:lvl w:ilvl="8" w:tplc="756AF5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604C35"/>
    <w:multiLevelType w:val="hybridMultilevel"/>
    <w:tmpl w:val="2496E62A"/>
    <w:lvl w:ilvl="0" w:tplc="04090003">
      <w:start w:val="1"/>
      <w:numFmt w:val="bullet"/>
      <w:lvlText w:val=""/>
      <w:lvlJc w:val="left"/>
      <w:pPr>
        <w:ind w:left="880" w:hanging="480"/>
      </w:pPr>
      <w:rPr>
        <w:rFonts w:ascii="Wingdings" w:hAnsi="Wingdings" w:hint="default"/>
      </w:rPr>
    </w:lvl>
    <w:lvl w:ilvl="1" w:tplc="FFFFFFFF" w:tentative="1">
      <w:start w:val="1"/>
      <w:numFmt w:val="bullet"/>
      <w:lvlText w:val=""/>
      <w:lvlJc w:val="left"/>
      <w:pPr>
        <w:ind w:left="1360" w:hanging="480"/>
      </w:pPr>
      <w:rPr>
        <w:rFonts w:ascii="Wingdings" w:hAnsi="Wingdings" w:hint="default"/>
      </w:rPr>
    </w:lvl>
    <w:lvl w:ilvl="2" w:tplc="FFFFFFFF" w:tentative="1">
      <w:start w:val="1"/>
      <w:numFmt w:val="bullet"/>
      <w:lvlText w:val=""/>
      <w:lvlJc w:val="left"/>
      <w:pPr>
        <w:ind w:left="1840" w:hanging="480"/>
      </w:pPr>
      <w:rPr>
        <w:rFonts w:ascii="Wingdings" w:hAnsi="Wingdings" w:hint="default"/>
      </w:rPr>
    </w:lvl>
    <w:lvl w:ilvl="3" w:tplc="FFFFFFFF" w:tentative="1">
      <w:start w:val="1"/>
      <w:numFmt w:val="bullet"/>
      <w:lvlText w:val=""/>
      <w:lvlJc w:val="left"/>
      <w:pPr>
        <w:ind w:left="2320" w:hanging="480"/>
      </w:pPr>
      <w:rPr>
        <w:rFonts w:ascii="Wingdings" w:hAnsi="Wingdings" w:hint="default"/>
      </w:rPr>
    </w:lvl>
    <w:lvl w:ilvl="4" w:tplc="FFFFFFFF" w:tentative="1">
      <w:start w:val="1"/>
      <w:numFmt w:val="bullet"/>
      <w:lvlText w:val=""/>
      <w:lvlJc w:val="left"/>
      <w:pPr>
        <w:ind w:left="2800" w:hanging="480"/>
      </w:pPr>
      <w:rPr>
        <w:rFonts w:ascii="Wingdings" w:hAnsi="Wingdings" w:hint="default"/>
      </w:rPr>
    </w:lvl>
    <w:lvl w:ilvl="5" w:tplc="FFFFFFFF" w:tentative="1">
      <w:start w:val="1"/>
      <w:numFmt w:val="bullet"/>
      <w:lvlText w:val=""/>
      <w:lvlJc w:val="left"/>
      <w:pPr>
        <w:ind w:left="3280" w:hanging="480"/>
      </w:pPr>
      <w:rPr>
        <w:rFonts w:ascii="Wingdings" w:hAnsi="Wingdings" w:hint="default"/>
      </w:rPr>
    </w:lvl>
    <w:lvl w:ilvl="6" w:tplc="FFFFFFFF" w:tentative="1">
      <w:start w:val="1"/>
      <w:numFmt w:val="bullet"/>
      <w:lvlText w:val=""/>
      <w:lvlJc w:val="left"/>
      <w:pPr>
        <w:ind w:left="3760" w:hanging="480"/>
      </w:pPr>
      <w:rPr>
        <w:rFonts w:ascii="Wingdings" w:hAnsi="Wingdings" w:hint="default"/>
      </w:rPr>
    </w:lvl>
    <w:lvl w:ilvl="7" w:tplc="FFFFFFFF" w:tentative="1">
      <w:start w:val="1"/>
      <w:numFmt w:val="bullet"/>
      <w:lvlText w:val=""/>
      <w:lvlJc w:val="left"/>
      <w:pPr>
        <w:ind w:left="4240" w:hanging="480"/>
      </w:pPr>
      <w:rPr>
        <w:rFonts w:ascii="Wingdings" w:hAnsi="Wingdings" w:hint="default"/>
      </w:rPr>
    </w:lvl>
    <w:lvl w:ilvl="8" w:tplc="FFFFFFFF" w:tentative="1">
      <w:start w:val="1"/>
      <w:numFmt w:val="bullet"/>
      <w:lvlText w:val=""/>
      <w:lvlJc w:val="left"/>
      <w:pPr>
        <w:ind w:left="4720" w:hanging="480"/>
      </w:pPr>
      <w:rPr>
        <w:rFonts w:ascii="Wingdings" w:hAnsi="Wingdings" w:hint="default"/>
      </w:rPr>
    </w:lvl>
  </w:abstractNum>
  <w:abstractNum w:abstractNumId="20" w15:restartNumberingAfterBreak="0">
    <w:nsid w:val="37E2090C"/>
    <w:multiLevelType w:val="hybridMultilevel"/>
    <w:tmpl w:val="F36064A6"/>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38B53F6B"/>
    <w:multiLevelType w:val="hybridMultilevel"/>
    <w:tmpl w:val="78689E74"/>
    <w:lvl w:ilvl="0" w:tplc="FFFFFFFF">
      <w:start w:val="1"/>
      <w:numFmt w:val="bullet"/>
      <w:lvlText w:val=""/>
      <w:lvlJc w:val="left"/>
      <w:pPr>
        <w:ind w:left="480" w:hanging="480"/>
      </w:pPr>
      <w:rPr>
        <w:rFonts w:ascii="Wingdings" w:hAnsi="Wingdings" w:hint="default"/>
      </w:rPr>
    </w:lvl>
    <w:lvl w:ilvl="1" w:tplc="AA7ABEA2">
      <w:numFmt w:val="bullet"/>
      <w:lvlText w:val="•"/>
      <w:lvlJc w:val="left"/>
      <w:pPr>
        <w:ind w:left="900" w:hanging="420"/>
      </w:pPr>
      <w:rPr>
        <w:rFonts w:ascii="Arial" w:eastAsia="MS Mincho" w:hAnsi="Arial" w:cs="Arial"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2" w15:restartNumberingAfterBreak="0">
    <w:nsid w:val="38D50658"/>
    <w:multiLevelType w:val="hybridMultilevel"/>
    <w:tmpl w:val="2A24FA60"/>
    <w:lvl w:ilvl="0" w:tplc="AA7ABEA2">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9C31E4F"/>
    <w:multiLevelType w:val="hybridMultilevel"/>
    <w:tmpl w:val="0C3E047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4D03E7"/>
    <w:multiLevelType w:val="hybridMultilevel"/>
    <w:tmpl w:val="D02A8DFC"/>
    <w:lvl w:ilvl="0" w:tplc="0409000F">
      <w:start w:val="1"/>
      <w:numFmt w:val="decimal"/>
      <w:lvlText w:val="%1."/>
      <w:lvlJc w:val="left"/>
      <w:pPr>
        <w:ind w:left="-169" w:hanging="360"/>
      </w:pPr>
    </w:lvl>
    <w:lvl w:ilvl="1" w:tplc="04090019">
      <w:start w:val="1"/>
      <w:numFmt w:val="lowerLetter"/>
      <w:lvlText w:val="%2."/>
      <w:lvlJc w:val="left"/>
      <w:pPr>
        <w:ind w:left="551" w:hanging="360"/>
      </w:pPr>
    </w:lvl>
    <w:lvl w:ilvl="2" w:tplc="0409001B">
      <w:start w:val="1"/>
      <w:numFmt w:val="lowerRoman"/>
      <w:lvlText w:val="%3."/>
      <w:lvlJc w:val="right"/>
      <w:pPr>
        <w:ind w:left="1271" w:hanging="180"/>
      </w:pPr>
    </w:lvl>
    <w:lvl w:ilvl="3" w:tplc="0409000F">
      <w:start w:val="1"/>
      <w:numFmt w:val="decimal"/>
      <w:lvlText w:val="%4."/>
      <w:lvlJc w:val="left"/>
      <w:pPr>
        <w:ind w:left="1991" w:hanging="360"/>
      </w:pPr>
    </w:lvl>
    <w:lvl w:ilvl="4" w:tplc="04090019">
      <w:start w:val="1"/>
      <w:numFmt w:val="lowerLetter"/>
      <w:lvlText w:val="%5."/>
      <w:lvlJc w:val="left"/>
      <w:pPr>
        <w:ind w:left="2711" w:hanging="360"/>
      </w:pPr>
    </w:lvl>
    <w:lvl w:ilvl="5" w:tplc="0409001B">
      <w:start w:val="1"/>
      <w:numFmt w:val="lowerRoman"/>
      <w:lvlText w:val="%6."/>
      <w:lvlJc w:val="right"/>
      <w:pPr>
        <w:ind w:left="3431" w:hanging="180"/>
      </w:pPr>
    </w:lvl>
    <w:lvl w:ilvl="6" w:tplc="0409000F">
      <w:start w:val="1"/>
      <w:numFmt w:val="decimal"/>
      <w:lvlText w:val="%7."/>
      <w:lvlJc w:val="left"/>
      <w:pPr>
        <w:ind w:left="4151" w:hanging="360"/>
      </w:pPr>
    </w:lvl>
    <w:lvl w:ilvl="7" w:tplc="04090019">
      <w:start w:val="1"/>
      <w:numFmt w:val="lowerLetter"/>
      <w:lvlText w:val="%8."/>
      <w:lvlJc w:val="left"/>
      <w:pPr>
        <w:ind w:left="4871" w:hanging="360"/>
      </w:pPr>
    </w:lvl>
    <w:lvl w:ilvl="8" w:tplc="0409001B">
      <w:start w:val="1"/>
      <w:numFmt w:val="lowerRoman"/>
      <w:lvlText w:val="%9."/>
      <w:lvlJc w:val="right"/>
      <w:pPr>
        <w:ind w:left="5591" w:hanging="180"/>
      </w:pPr>
    </w:lvl>
  </w:abstractNum>
  <w:abstractNum w:abstractNumId="25" w15:restartNumberingAfterBreak="0">
    <w:nsid w:val="3E742731"/>
    <w:multiLevelType w:val="hybridMultilevel"/>
    <w:tmpl w:val="9698F1D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65C003C"/>
    <w:multiLevelType w:val="hybridMultilevel"/>
    <w:tmpl w:val="31D65DB0"/>
    <w:lvl w:ilvl="0" w:tplc="0409000F">
      <w:start w:val="1"/>
      <w:numFmt w:val="decimal"/>
      <w:lvlText w:val="%1."/>
      <w:lvlJc w:val="left"/>
      <w:pPr>
        <w:ind w:left="1435" w:hanging="480"/>
      </w:pPr>
    </w:lvl>
    <w:lvl w:ilvl="1" w:tplc="04090019" w:tentative="1">
      <w:start w:val="1"/>
      <w:numFmt w:val="ideographTraditional"/>
      <w:lvlText w:val="%2、"/>
      <w:lvlJc w:val="left"/>
      <w:pPr>
        <w:ind w:left="1915" w:hanging="480"/>
      </w:pPr>
    </w:lvl>
    <w:lvl w:ilvl="2" w:tplc="0409001B" w:tentative="1">
      <w:start w:val="1"/>
      <w:numFmt w:val="lowerRoman"/>
      <w:lvlText w:val="%3."/>
      <w:lvlJc w:val="right"/>
      <w:pPr>
        <w:ind w:left="2395" w:hanging="480"/>
      </w:pPr>
    </w:lvl>
    <w:lvl w:ilvl="3" w:tplc="0409000F" w:tentative="1">
      <w:start w:val="1"/>
      <w:numFmt w:val="decimal"/>
      <w:lvlText w:val="%4."/>
      <w:lvlJc w:val="left"/>
      <w:pPr>
        <w:ind w:left="2875" w:hanging="480"/>
      </w:pPr>
    </w:lvl>
    <w:lvl w:ilvl="4" w:tplc="04090019" w:tentative="1">
      <w:start w:val="1"/>
      <w:numFmt w:val="ideographTraditional"/>
      <w:lvlText w:val="%5、"/>
      <w:lvlJc w:val="left"/>
      <w:pPr>
        <w:ind w:left="3355" w:hanging="480"/>
      </w:pPr>
    </w:lvl>
    <w:lvl w:ilvl="5" w:tplc="0409001B" w:tentative="1">
      <w:start w:val="1"/>
      <w:numFmt w:val="lowerRoman"/>
      <w:lvlText w:val="%6."/>
      <w:lvlJc w:val="right"/>
      <w:pPr>
        <w:ind w:left="3835" w:hanging="480"/>
      </w:pPr>
    </w:lvl>
    <w:lvl w:ilvl="6" w:tplc="0409000F" w:tentative="1">
      <w:start w:val="1"/>
      <w:numFmt w:val="decimal"/>
      <w:lvlText w:val="%7."/>
      <w:lvlJc w:val="left"/>
      <w:pPr>
        <w:ind w:left="4315" w:hanging="480"/>
      </w:pPr>
    </w:lvl>
    <w:lvl w:ilvl="7" w:tplc="04090019" w:tentative="1">
      <w:start w:val="1"/>
      <w:numFmt w:val="ideographTraditional"/>
      <w:lvlText w:val="%8、"/>
      <w:lvlJc w:val="left"/>
      <w:pPr>
        <w:ind w:left="4795" w:hanging="480"/>
      </w:pPr>
    </w:lvl>
    <w:lvl w:ilvl="8" w:tplc="0409001B" w:tentative="1">
      <w:start w:val="1"/>
      <w:numFmt w:val="lowerRoman"/>
      <w:lvlText w:val="%9."/>
      <w:lvlJc w:val="right"/>
      <w:pPr>
        <w:ind w:left="5275" w:hanging="480"/>
      </w:pPr>
    </w:lvl>
  </w:abstractNum>
  <w:abstractNum w:abstractNumId="27" w15:restartNumberingAfterBreak="0">
    <w:nsid w:val="468646D1"/>
    <w:multiLevelType w:val="hybridMultilevel"/>
    <w:tmpl w:val="0FF0D596"/>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49B26E61"/>
    <w:multiLevelType w:val="hybridMultilevel"/>
    <w:tmpl w:val="2E8E6C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CF346D2"/>
    <w:multiLevelType w:val="hybridMultilevel"/>
    <w:tmpl w:val="DC6E1796"/>
    <w:lvl w:ilvl="0" w:tplc="04090003">
      <w:start w:val="1"/>
      <w:numFmt w:val="bullet"/>
      <w:lvlText w:val=""/>
      <w:lvlJc w:val="left"/>
      <w:pPr>
        <w:ind w:left="955" w:hanging="480"/>
      </w:pPr>
      <w:rPr>
        <w:rFonts w:ascii="Wingdings" w:hAnsi="Wingdings" w:hint="default"/>
      </w:rPr>
    </w:lvl>
    <w:lvl w:ilvl="1" w:tplc="04090003">
      <w:start w:val="1"/>
      <w:numFmt w:val="bullet"/>
      <w:lvlText w:val=""/>
      <w:lvlJc w:val="left"/>
      <w:pPr>
        <w:ind w:left="480" w:hanging="480"/>
      </w:pPr>
      <w:rPr>
        <w:rFonts w:ascii="Wingdings" w:hAnsi="Wingdings" w:hint="default"/>
      </w:rPr>
    </w:lvl>
    <w:lvl w:ilvl="2" w:tplc="0409001B">
      <w:start w:val="1"/>
      <w:numFmt w:val="lowerRoman"/>
      <w:lvlText w:val="%3."/>
      <w:lvlJc w:val="right"/>
      <w:pPr>
        <w:ind w:left="1915" w:hanging="480"/>
      </w:pPr>
    </w:lvl>
    <w:lvl w:ilvl="3" w:tplc="0409000F" w:tentative="1">
      <w:start w:val="1"/>
      <w:numFmt w:val="decimal"/>
      <w:lvlText w:val="%4."/>
      <w:lvlJc w:val="left"/>
      <w:pPr>
        <w:ind w:left="2395" w:hanging="480"/>
      </w:pPr>
    </w:lvl>
    <w:lvl w:ilvl="4" w:tplc="04090019" w:tentative="1">
      <w:start w:val="1"/>
      <w:numFmt w:val="ideographTraditional"/>
      <w:lvlText w:val="%5、"/>
      <w:lvlJc w:val="left"/>
      <w:pPr>
        <w:ind w:left="2875" w:hanging="480"/>
      </w:pPr>
    </w:lvl>
    <w:lvl w:ilvl="5" w:tplc="0409001B" w:tentative="1">
      <w:start w:val="1"/>
      <w:numFmt w:val="lowerRoman"/>
      <w:lvlText w:val="%6."/>
      <w:lvlJc w:val="right"/>
      <w:pPr>
        <w:ind w:left="3355" w:hanging="480"/>
      </w:pPr>
    </w:lvl>
    <w:lvl w:ilvl="6" w:tplc="0409000F" w:tentative="1">
      <w:start w:val="1"/>
      <w:numFmt w:val="decimal"/>
      <w:lvlText w:val="%7."/>
      <w:lvlJc w:val="left"/>
      <w:pPr>
        <w:ind w:left="3835" w:hanging="480"/>
      </w:pPr>
    </w:lvl>
    <w:lvl w:ilvl="7" w:tplc="04090019" w:tentative="1">
      <w:start w:val="1"/>
      <w:numFmt w:val="ideographTraditional"/>
      <w:lvlText w:val="%8、"/>
      <w:lvlJc w:val="left"/>
      <w:pPr>
        <w:ind w:left="4315" w:hanging="480"/>
      </w:pPr>
    </w:lvl>
    <w:lvl w:ilvl="8" w:tplc="0409001B" w:tentative="1">
      <w:start w:val="1"/>
      <w:numFmt w:val="lowerRoman"/>
      <w:lvlText w:val="%9."/>
      <w:lvlJc w:val="right"/>
      <w:pPr>
        <w:ind w:left="4795" w:hanging="480"/>
      </w:pPr>
    </w:lvl>
  </w:abstractNum>
  <w:abstractNum w:abstractNumId="30" w15:restartNumberingAfterBreak="0">
    <w:nsid w:val="4F343ED8"/>
    <w:multiLevelType w:val="hybridMultilevel"/>
    <w:tmpl w:val="49A6BFFC"/>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1" w15:restartNumberingAfterBreak="0">
    <w:nsid w:val="521B268A"/>
    <w:multiLevelType w:val="hybridMultilevel"/>
    <w:tmpl w:val="C9624200"/>
    <w:lvl w:ilvl="0" w:tplc="7108D98E">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54E17F09"/>
    <w:multiLevelType w:val="hybridMultilevel"/>
    <w:tmpl w:val="88A6BA7E"/>
    <w:lvl w:ilvl="0" w:tplc="08090001">
      <w:start w:val="1"/>
      <w:numFmt w:val="bullet"/>
      <w:lvlText w:val=""/>
      <w:lvlJc w:val="left"/>
      <w:pPr>
        <w:ind w:left="920" w:hanging="440"/>
      </w:pPr>
      <w:rPr>
        <w:rFonts w:ascii="Symbol" w:hAnsi="Symbol" w:hint="default"/>
      </w:rPr>
    </w:lvl>
    <w:lvl w:ilvl="1" w:tplc="04090003">
      <w:start w:val="1"/>
      <w:numFmt w:val="bullet"/>
      <w:lvlText w:val=""/>
      <w:lvlJc w:val="left"/>
      <w:pPr>
        <w:ind w:left="1360" w:hanging="440"/>
      </w:pPr>
      <w:rPr>
        <w:rFonts w:ascii="Wingdings" w:hAnsi="Wingdings" w:hint="default"/>
      </w:rPr>
    </w:lvl>
    <w:lvl w:ilvl="2" w:tplc="04090005">
      <w:start w:val="1"/>
      <w:numFmt w:val="bullet"/>
      <w:lvlText w:val=""/>
      <w:lvlJc w:val="left"/>
      <w:pPr>
        <w:ind w:left="1800" w:hanging="440"/>
      </w:pPr>
      <w:rPr>
        <w:rFonts w:ascii="Wingdings" w:hAnsi="Wingdings" w:hint="default"/>
      </w:rPr>
    </w:lvl>
    <w:lvl w:ilvl="3" w:tplc="04090001">
      <w:start w:val="1"/>
      <w:numFmt w:val="bullet"/>
      <w:lvlText w:val=""/>
      <w:lvlJc w:val="left"/>
      <w:pPr>
        <w:ind w:left="2240" w:hanging="440"/>
      </w:pPr>
      <w:rPr>
        <w:rFonts w:ascii="Wingdings" w:hAnsi="Wingdings" w:hint="default"/>
      </w:rPr>
    </w:lvl>
    <w:lvl w:ilvl="4" w:tplc="04090003">
      <w:start w:val="1"/>
      <w:numFmt w:val="bullet"/>
      <w:lvlText w:val=""/>
      <w:lvlJc w:val="left"/>
      <w:pPr>
        <w:ind w:left="2680" w:hanging="440"/>
      </w:pPr>
      <w:rPr>
        <w:rFonts w:ascii="Wingdings" w:hAnsi="Wingdings" w:hint="default"/>
      </w:rPr>
    </w:lvl>
    <w:lvl w:ilvl="5" w:tplc="04090005">
      <w:start w:val="1"/>
      <w:numFmt w:val="bullet"/>
      <w:lvlText w:val=""/>
      <w:lvlJc w:val="left"/>
      <w:pPr>
        <w:ind w:left="3120" w:hanging="440"/>
      </w:pPr>
      <w:rPr>
        <w:rFonts w:ascii="Wingdings" w:hAnsi="Wingdings" w:hint="default"/>
      </w:rPr>
    </w:lvl>
    <w:lvl w:ilvl="6" w:tplc="04090001">
      <w:start w:val="1"/>
      <w:numFmt w:val="bullet"/>
      <w:lvlText w:val=""/>
      <w:lvlJc w:val="left"/>
      <w:pPr>
        <w:ind w:left="3560" w:hanging="440"/>
      </w:pPr>
      <w:rPr>
        <w:rFonts w:ascii="Wingdings" w:hAnsi="Wingdings" w:hint="default"/>
      </w:rPr>
    </w:lvl>
    <w:lvl w:ilvl="7" w:tplc="04090003">
      <w:start w:val="1"/>
      <w:numFmt w:val="bullet"/>
      <w:lvlText w:val=""/>
      <w:lvlJc w:val="left"/>
      <w:pPr>
        <w:ind w:left="4000" w:hanging="440"/>
      </w:pPr>
      <w:rPr>
        <w:rFonts w:ascii="Wingdings" w:hAnsi="Wingdings" w:hint="default"/>
      </w:rPr>
    </w:lvl>
    <w:lvl w:ilvl="8" w:tplc="04090005">
      <w:start w:val="1"/>
      <w:numFmt w:val="bullet"/>
      <w:lvlText w:val=""/>
      <w:lvlJc w:val="left"/>
      <w:pPr>
        <w:ind w:left="4440" w:hanging="440"/>
      </w:pPr>
      <w:rPr>
        <w:rFonts w:ascii="Wingdings" w:hAnsi="Wingdings" w:hint="default"/>
      </w:rPr>
    </w:lvl>
  </w:abstractNum>
  <w:abstractNum w:abstractNumId="33" w15:restartNumberingAfterBreak="0">
    <w:nsid w:val="554E5F4C"/>
    <w:multiLevelType w:val="hybridMultilevel"/>
    <w:tmpl w:val="81A6319C"/>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4" w15:restartNumberingAfterBreak="0">
    <w:nsid w:val="5B120322"/>
    <w:multiLevelType w:val="hybridMultilevel"/>
    <w:tmpl w:val="A0962CCE"/>
    <w:lvl w:ilvl="0" w:tplc="7108D98E">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 w15:restartNumberingAfterBreak="0">
    <w:nsid w:val="5CE75CB0"/>
    <w:multiLevelType w:val="hybridMultilevel"/>
    <w:tmpl w:val="D3504FCC"/>
    <w:lvl w:ilvl="0" w:tplc="43A68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142F19"/>
    <w:multiLevelType w:val="hybridMultilevel"/>
    <w:tmpl w:val="254E9C90"/>
    <w:lvl w:ilvl="0" w:tplc="AA7ABEA2">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091538C"/>
    <w:multiLevelType w:val="hybridMultilevel"/>
    <w:tmpl w:val="11E6E63A"/>
    <w:lvl w:ilvl="0" w:tplc="04090005">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8" w15:restartNumberingAfterBreak="0">
    <w:nsid w:val="643C21EC"/>
    <w:multiLevelType w:val="hybridMultilevel"/>
    <w:tmpl w:val="B1185A04"/>
    <w:lvl w:ilvl="0" w:tplc="58C60648">
      <w:start w:val="1"/>
      <w:numFmt w:val="bullet"/>
      <w:lvlText w:val=""/>
      <w:lvlJc w:val="left"/>
      <w:pPr>
        <w:ind w:left="960" w:hanging="480"/>
      </w:pPr>
      <w:rPr>
        <w:rFonts w:ascii="Symbol" w:hAnsi="Symbo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9" w15:restartNumberingAfterBreak="0">
    <w:nsid w:val="67074876"/>
    <w:multiLevelType w:val="hybridMultilevel"/>
    <w:tmpl w:val="22C2EE06"/>
    <w:lvl w:ilvl="0" w:tplc="BABAF11C">
      <w:start w:val="1"/>
      <w:numFmt w:val="lowerLetter"/>
      <w:lvlText w:val="(%1)"/>
      <w:lvlJc w:val="left"/>
      <w:pPr>
        <w:ind w:left="480" w:hanging="480"/>
      </w:pPr>
      <w:rPr>
        <w:rFont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0" w15:restartNumberingAfterBreak="0">
    <w:nsid w:val="69315208"/>
    <w:multiLevelType w:val="hybridMultilevel"/>
    <w:tmpl w:val="87843C4C"/>
    <w:lvl w:ilvl="0" w:tplc="BABAF11C">
      <w:start w:val="1"/>
      <w:numFmt w:val="lowerLetter"/>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1" w15:restartNumberingAfterBreak="0">
    <w:nsid w:val="6EC3091F"/>
    <w:multiLevelType w:val="hybridMultilevel"/>
    <w:tmpl w:val="17767A8A"/>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43" w15:restartNumberingAfterBreak="0">
    <w:nsid w:val="7AAA1BD0"/>
    <w:multiLevelType w:val="hybridMultilevel"/>
    <w:tmpl w:val="98AA4A02"/>
    <w:lvl w:ilvl="0" w:tplc="CFE873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4" w15:restartNumberingAfterBreak="0">
    <w:nsid w:val="7B2477B1"/>
    <w:multiLevelType w:val="hybridMultilevel"/>
    <w:tmpl w:val="62DE5B0E"/>
    <w:lvl w:ilvl="0" w:tplc="E9D08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7856455">
    <w:abstractNumId w:val="19"/>
  </w:num>
  <w:num w:numId="3" w16cid:durableId="514271929">
    <w:abstractNumId w:val="30"/>
  </w:num>
  <w:num w:numId="4" w16cid:durableId="1577125633">
    <w:abstractNumId w:val="15"/>
  </w:num>
  <w:num w:numId="5" w16cid:durableId="480733975">
    <w:abstractNumId w:val="38"/>
  </w:num>
  <w:num w:numId="6" w16cid:durableId="1296252880">
    <w:abstractNumId w:val="27"/>
  </w:num>
  <w:num w:numId="7" w16cid:durableId="30807224">
    <w:abstractNumId w:val="6"/>
  </w:num>
  <w:num w:numId="8" w16cid:durableId="1900096628">
    <w:abstractNumId w:val="6"/>
  </w:num>
  <w:num w:numId="9" w16cid:durableId="1380324667">
    <w:abstractNumId w:val="38"/>
  </w:num>
  <w:num w:numId="10" w16cid:durableId="1606379694">
    <w:abstractNumId w:val="42"/>
  </w:num>
  <w:num w:numId="11" w16cid:durableId="7244467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4235064">
    <w:abstractNumId w:val="13"/>
  </w:num>
  <w:num w:numId="13" w16cid:durableId="2112312056">
    <w:abstractNumId w:val="32"/>
  </w:num>
  <w:num w:numId="14" w16cid:durableId="1300723629">
    <w:abstractNumId w:val="43"/>
  </w:num>
  <w:num w:numId="15" w16cid:durableId="495462670">
    <w:abstractNumId w:val="25"/>
  </w:num>
  <w:num w:numId="16" w16cid:durableId="771827492">
    <w:abstractNumId w:val="8"/>
  </w:num>
  <w:num w:numId="17" w16cid:durableId="1087310693">
    <w:abstractNumId w:val="33"/>
  </w:num>
  <w:num w:numId="18" w16cid:durableId="1384058014">
    <w:abstractNumId w:val="2"/>
  </w:num>
  <w:num w:numId="19" w16cid:durableId="474641509">
    <w:abstractNumId w:val="10"/>
  </w:num>
  <w:num w:numId="20" w16cid:durableId="1525898799">
    <w:abstractNumId w:val="37"/>
  </w:num>
  <w:num w:numId="21" w16cid:durableId="1379009135">
    <w:abstractNumId w:val="20"/>
  </w:num>
  <w:num w:numId="22" w16cid:durableId="2000889543">
    <w:abstractNumId w:val="36"/>
  </w:num>
  <w:num w:numId="23" w16cid:durableId="106438925">
    <w:abstractNumId w:val="22"/>
  </w:num>
  <w:num w:numId="24" w16cid:durableId="789085243">
    <w:abstractNumId w:val="36"/>
  </w:num>
  <w:num w:numId="25" w16cid:durableId="451676888">
    <w:abstractNumId w:val="22"/>
  </w:num>
  <w:num w:numId="26" w16cid:durableId="344600933">
    <w:abstractNumId w:val="32"/>
  </w:num>
  <w:num w:numId="27" w16cid:durableId="1779444841">
    <w:abstractNumId w:val="16"/>
  </w:num>
  <w:num w:numId="28" w16cid:durableId="2125223005">
    <w:abstractNumId w:val="36"/>
  </w:num>
  <w:num w:numId="29" w16cid:durableId="1353383956">
    <w:abstractNumId w:val="22"/>
  </w:num>
  <w:num w:numId="30" w16cid:durableId="608319782">
    <w:abstractNumId w:val="36"/>
  </w:num>
  <w:num w:numId="31" w16cid:durableId="1064374741">
    <w:abstractNumId w:val="22"/>
  </w:num>
  <w:num w:numId="32" w16cid:durableId="2126610174">
    <w:abstractNumId w:val="14"/>
  </w:num>
  <w:num w:numId="33" w16cid:durableId="978072784">
    <w:abstractNumId w:val="28"/>
  </w:num>
  <w:num w:numId="34" w16cid:durableId="1482189057">
    <w:abstractNumId w:val="5"/>
  </w:num>
  <w:num w:numId="35" w16cid:durableId="1388525568">
    <w:abstractNumId w:val="3"/>
  </w:num>
  <w:num w:numId="36" w16cid:durableId="175702304">
    <w:abstractNumId w:val="29"/>
  </w:num>
  <w:num w:numId="37" w16cid:durableId="1772895634">
    <w:abstractNumId w:val="26"/>
  </w:num>
  <w:num w:numId="38" w16cid:durableId="1370570502">
    <w:abstractNumId w:val="4"/>
  </w:num>
  <w:num w:numId="39" w16cid:durableId="172316836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043126">
    <w:abstractNumId w:val="1"/>
  </w:num>
  <w:num w:numId="41" w16cid:durableId="1179586695">
    <w:abstractNumId w:val="1"/>
  </w:num>
  <w:num w:numId="42" w16cid:durableId="1251768005">
    <w:abstractNumId w:val="11"/>
  </w:num>
  <w:num w:numId="43" w16cid:durableId="296229679">
    <w:abstractNumId w:val="17"/>
  </w:num>
  <w:num w:numId="44" w16cid:durableId="569773176">
    <w:abstractNumId w:val="39"/>
  </w:num>
  <w:num w:numId="45" w16cid:durableId="1401126716">
    <w:abstractNumId w:val="40"/>
  </w:num>
  <w:num w:numId="46" w16cid:durableId="690225174">
    <w:abstractNumId w:val="9"/>
  </w:num>
  <w:num w:numId="47" w16cid:durableId="1839227361">
    <w:abstractNumId w:val="18"/>
  </w:num>
  <w:num w:numId="48" w16cid:durableId="1899247304">
    <w:abstractNumId w:val="9"/>
  </w:num>
  <w:num w:numId="49" w16cid:durableId="1702124387">
    <w:abstractNumId w:val="18"/>
  </w:num>
  <w:num w:numId="50" w16cid:durableId="2111774990">
    <w:abstractNumId w:val="7"/>
  </w:num>
  <w:num w:numId="51" w16cid:durableId="10092864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200317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42110791">
    <w:abstractNumId w:val="12"/>
  </w:num>
  <w:num w:numId="54" w16cid:durableId="1934584288">
    <w:abstractNumId w:val="31"/>
  </w:num>
  <w:num w:numId="55" w16cid:durableId="1012337977">
    <w:abstractNumId w:val="34"/>
  </w:num>
  <w:num w:numId="56" w16cid:durableId="21455432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033382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10819953">
    <w:abstractNumId w:val="21"/>
  </w:num>
  <w:num w:numId="59" w16cid:durableId="679897631">
    <w:abstractNumId w:val="41"/>
  </w:num>
  <w:num w:numId="60" w16cid:durableId="1931430497">
    <w:abstractNumId w:val="23"/>
  </w:num>
  <w:num w:numId="61" w16cid:durableId="990449080">
    <w:abstractNumId w:val="44"/>
  </w:num>
  <w:num w:numId="62" w16cid:durableId="521280400">
    <w:abstractNumId w:val="35"/>
  </w:num>
  <w:num w:numId="63" w16cid:durableId="13533408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05622"/>
    <w:rsid w:val="00012331"/>
    <w:rsid w:val="0001427A"/>
    <w:rsid w:val="00014B97"/>
    <w:rsid w:val="000173F5"/>
    <w:rsid w:val="00020123"/>
    <w:rsid w:val="0002069B"/>
    <w:rsid w:val="00020BE0"/>
    <w:rsid w:val="0002177A"/>
    <w:rsid w:val="00022197"/>
    <w:rsid w:val="0002295F"/>
    <w:rsid w:val="0002452F"/>
    <w:rsid w:val="000261A3"/>
    <w:rsid w:val="00030EE1"/>
    <w:rsid w:val="000322DE"/>
    <w:rsid w:val="0003285B"/>
    <w:rsid w:val="000330A7"/>
    <w:rsid w:val="0003333B"/>
    <w:rsid w:val="0003334D"/>
    <w:rsid w:val="000341A0"/>
    <w:rsid w:val="0003441F"/>
    <w:rsid w:val="00034B57"/>
    <w:rsid w:val="000359EB"/>
    <w:rsid w:val="000378D9"/>
    <w:rsid w:val="0004013F"/>
    <w:rsid w:val="000446D7"/>
    <w:rsid w:val="000455BD"/>
    <w:rsid w:val="00045654"/>
    <w:rsid w:val="000458E1"/>
    <w:rsid w:val="00051E7B"/>
    <w:rsid w:val="00052E91"/>
    <w:rsid w:val="000530D5"/>
    <w:rsid w:val="000531D5"/>
    <w:rsid w:val="0005410D"/>
    <w:rsid w:val="000620AA"/>
    <w:rsid w:val="000624B0"/>
    <w:rsid w:val="00062639"/>
    <w:rsid w:val="00065F88"/>
    <w:rsid w:val="000714B7"/>
    <w:rsid w:val="000771E4"/>
    <w:rsid w:val="0008305A"/>
    <w:rsid w:val="0008364B"/>
    <w:rsid w:val="00083E80"/>
    <w:rsid w:val="00086E67"/>
    <w:rsid w:val="0009028D"/>
    <w:rsid w:val="000916B1"/>
    <w:rsid w:val="000955DB"/>
    <w:rsid w:val="00096DBA"/>
    <w:rsid w:val="000A0D3A"/>
    <w:rsid w:val="000A1D19"/>
    <w:rsid w:val="000A4376"/>
    <w:rsid w:val="000A55A2"/>
    <w:rsid w:val="000B27D9"/>
    <w:rsid w:val="000B2D3F"/>
    <w:rsid w:val="000B529C"/>
    <w:rsid w:val="000B5EB0"/>
    <w:rsid w:val="000C09D1"/>
    <w:rsid w:val="000C2A23"/>
    <w:rsid w:val="000C2B70"/>
    <w:rsid w:val="000D051E"/>
    <w:rsid w:val="000D57BF"/>
    <w:rsid w:val="000D5D5D"/>
    <w:rsid w:val="000E0D2E"/>
    <w:rsid w:val="000E4E31"/>
    <w:rsid w:val="000E74BC"/>
    <w:rsid w:val="000F038E"/>
    <w:rsid w:val="000F0A4E"/>
    <w:rsid w:val="000F108E"/>
    <w:rsid w:val="000F5B58"/>
    <w:rsid w:val="000F61AC"/>
    <w:rsid w:val="001002BD"/>
    <w:rsid w:val="00101ED5"/>
    <w:rsid w:val="00106D76"/>
    <w:rsid w:val="00110A89"/>
    <w:rsid w:val="00117C5E"/>
    <w:rsid w:val="001228F2"/>
    <w:rsid w:val="0012439D"/>
    <w:rsid w:val="00124B9E"/>
    <w:rsid w:val="001270BA"/>
    <w:rsid w:val="001312BB"/>
    <w:rsid w:val="001342D5"/>
    <w:rsid w:val="0013484F"/>
    <w:rsid w:val="001377D4"/>
    <w:rsid w:val="0014135A"/>
    <w:rsid w:val="001430AF"/>
    <w:rsid w:val="00145068"/>
    <w:rsid w:val="0014642C"/>
    <w:rsid w:val="001464CE"/>
    <w:rsid w:val="001467DC"/>
    <w:rsid w:val="00146CD6"/>
    <w:rsid w:val="001521DC"/>
    <w:rsid w:val="001536CE"/>
    <w:rsid w:val="001542C7"/>
    <w:rsid w:val="00156652"/>
    <w:rsid w:val="00157FFA"/>
    <w:rsid w:val="001676EB"/>
    <w:rsid w:val="00170D9F"/>
    <w:rsid w:val="00171D33"/>
    <w:rsid w:val="0017526D"/>
    <w:rsid w:val="00181FCB"/>
    <w:rsid w:val="001920A4"/>
    <w:rsid w:val="001920E7"/>
    <w:rsid w:val="00194D80"/>
    <w:rsid w:val="00195515"/>
    <w:rsid w:val="001A0E41"/>
    <w:rsid w:val="001A1749"/>
    <w:rsid w:val="001A1F91"/>
    <w:rsid w:val="001A3970"/>
    <w:rsid w:val="001A6B93"/>
    <w:rsid w:val="001B1FE2"/>
    <w:rsid w:val="001C159A"/>
    <w:rsid w:val="001C5699"/>
    <w:rsid w:val="001C56C5"/>
    <w:rsid w:val="001C5DDC"/>
    <w:rsid w:val="001C626D"/>
    <w:rsid w:val="001C753D"/>
    <w:rsid w:val="001D0346"/>
    <w:rsid w:val="001D053C"/>
    <w:rsid w:val="001D354D"/>
    <w:rsid w:val="001D552C"/>
    <w:rsid w:val="001D6B23"/>
    <w:rsid w:val="001D6D77"/>
    <w:rsid w:val="001E223A"/>
    <w:rsid w:val="001E47DD"/>
    <w:rsid w:val="001E7F22"/>
    <w:rsid w:val="001F0055"/>
    <w:rsid w:val="001F0604"/>
    <w:rsid w:val="001F1EDB"/>
    <w:rsid w:val="001F35C2"/>
    <w:rsid w:val="001F3757"/>
    <w:rsid w:val="001F3C8E"/>
    <w:rsid w:val="001F561E"/>
    <w:rsid w:val="001F7469"/>
    <w:rsid w:val="00202015"/>
    <w:rsid w:val="0020613A"/>
    <w:rsid w:val="00206AC8"/>
    <w:rsid w:val="002076A6"/>
    <w:rsid w:val="00207DB3"/>
    <w:rsid w:val="00215AF4"/>
    <w:rsid w:val="00217528"/>
    <w:rsid w:val="00220593"/>
    <w:rsid w:val="00220FD9"/>
    <w:rsid w:val="00233B23"/>
    <w:rsid w:val="0024194F"/>
    <w:rsid w:val="002434C6"/>
    <w:rsid w:val="002453C1"/>
    <w:rsid w:val="00245EE4"/>
    <w:rsid w:val="0025150A"/>
    <w:rsid w:val="00251581"/>
    <w:rsid w:val="00251BEF"/>
    <w:rsid w:val="00256D7E"/>
    <w:rsid w:val="002574EE"/>
    <w:rsid w:val="00262141"/>
    <w:rsid w:val="00262956"/>
    <w:rsid w:val="00262CA7"/>
    <w:rsid w:val="00264D04"/>
    <w:rsid w:val="00266172"/>
    <w:rsid w:val="002664F5"/>
    <w:rsid w:val="00266935"/>
    <w:rsid w:val="00270D75"/>
    <w:rsid w:val="002723FC"/>
    <w:rsid w:val="00272637"/>
    <w:rsid w:val="00281EAC"/>
    <w:rsid w:val="00284647"/>
    <w:rsid w:val="00293C98"/>
    <w:rsid w:val="00293E89"/>
    <w:rsid w:val="00296D82"/>
    <w:rsid w:val="00297710"/>
    <w:rsid w:val="002B0D38"/>
    <w:rsid w:val="002B2F57"/>
    <w:rsid w:val="002B5A7C"/>
    <w:rsid w:val="002B6B32"/>
    <w:rsid w:val="002C114C"/>
    <w:rsid w:val="002C1EBB"/>
    <w:rsid w:val="002C5647"/>
    <w:rsid w:val="002D3802"/>
    <w:rsid w:val="002D5D0B"/>
    <w:rsid w:val="002D6E18"/>
    <w:rsid w:val="002E0181"/>
    <w:rsid w:val="002E0A69"/>
    <w:rsid w:val="002E2957"/>
    <w:rsid w:val="002E3B03"/>
    <w:rsid w:val="002E4B39"/>
    <w:rsid w:val="002E5166"/>
    <w:rsid w:val="002E5394"/>
    <w:rsid w:val="002E7648"/>
    <w:rsid w:val="002F06DE"/>
    <w:rsid w:val="002F29A8"/>
    <w:rsid w:val="002F5D33"/>
    <w:rsid w:val="00301918"/>
    <w:rsid w:val="0030577C"/>
    <w:rsid w:val="00306A36"/>
    <w:rsid w:val="00306BDE"/>
    <w:rsid w:val="00307272"/>
    <w:rsid w:val="003075C3"/>
    <w:rsid w:val="00311E87"/>
    <w:rsid w:val="00312530"/>
    <w:rsid w:val="00312986"/>
    <w:rsid w:val="00314993"/>
    <w:rsid w:val="00320682"/>
    <w:rsid w:val="00320C45"/>
    <w:rsid w:val="0032403D"/>
    <w:rsid w:val="0032443B"/>
    <w:rsid w:val="00327BCA"/>
    <w:rsid w:val="00327FEB"/>
    <w:rsid w:val="0033158D"/>
    <w:rsid w:val="00331A75"/>
    <w:rsid w:val="00334719"/>
    <w:rsid w:val="00336D43"/>
    <w:rsid w:val="00340DA2"/>
    <w:rsid w:val="00341AE0"/>
    <w:rsid w:val="0034416A"/>
    <w:rsid w:val="00345577"/>
    <w:rsid w:val="00347B3B"/>
    <w:rsid w:val="00350D2A"/>
    <w:rsid w:val="00351DB5"/>
    <w:rsid w:val="0035490B"/>
    <w:rsid w:val="00356DBB"/>
    <w:rsid w:val="00360FC8"/>
    <w:rsid w:val="0036293E"/>
    <w:rsid w:val="00364663"/>
    <w:rsid w:val="00370A56"/>
    <w:rsid w:val="00371099"/>
    <w:rsid w:val="00375558"/>
    <w:rsid w:val="00380E63"/>
    <w:rsid w:val="00381C1D"/>
    <w:rsid w:val="00384D5F"/>
    <w:rsid w:val="003870ED"/>
    <w:rsid w:val="00391325"/>
    <w:rsid w:val="003921DD"/>
    <w:rsid w:val="00396A51"/>
    <w:rsid w:val="00397A75"/>
    <w:rsid w:val="003A32D8"/>
    <w:rsid w:val="003A6546"/>
    <w:rsid w:val="003B07F5"/>
    <w:rsid w:val="003B1BBA"/>
    <w:rsid w:val="003B1F7B"/>
    <w:rsid w:val="003B420A"/>
    <w:rsid w:val="003B4FDA"/>
    <w:rsid w:val="003C080D"/>
    <w:rsid w:val="003C1827"/>
    <w:rsid w:val="003C379F"/>
    <w:rsid w:val="003C3ED9"/>
    <w:rsid w:val="003C5448"/>
    <w:rsid w:val="003C5E4C"/>
    <w:rsid w:val="003C779B"/>
    <w:rsid w:val="003C7BB9"/>
    <w:rsid w:val="003C7BF2"/>
    <w:rsid w:val="003D3AE3"/>
    <w:rsid w:val="003D422F"/>
    <w:rsid w:val="003D6E02"/>
    <w:rsid w:val="003D72D5"/>
    <w:rsid w:val="003E3ECD"/>
    <w:rsid w:val="003E40A6"/>
    <w:rsid w:val="003E5236"/>
    <w:rsid w:val="003F1FCA"/>
    <w:rsid w:val="003F2AB0"/>
    <w:rsid w:val="003F344B"/>
    <w:rsid w:val="003F65DF"/>
    <w:rsid w:val="004017AF"/>
    <w:rsid w:val="00403DB9"/>
    <w:rsid w:val="00412E33"/>
    <w:rsid w:val="00414743"/>
    <w:rsid w:val="00424D25"/>
    <w:rsid w:val="004264A9"/>
    <w:rsid w:val="0043146A"/>
    <w:rsid w:val="00431B57"/>
    <w:rsid w:val="00443B0A"/>
    <w:rsid w:val="00444A17"/>
    <w:rsid w:val="004479F7"/>
    <w:rsid w:val="0045062A"/>
    <w:rsid w:val="004529F6"/>
    <w:rsid w:val="0046245E"/>
    <w:rsid w:val="00463F2E"/>
    <w:rsid w:val="00463FBD"/>
    <w:rsid w:val="00466C32"/>
    <w:rsid w:val="00467A99"/>
    <w:rsid w:val="004724AB"/>
    <w:rsid w:val="0047702C"/>
    <w:rsid w:val="00482256"/>
    <w:rsid w:val="0049099F"/>
    <w:rsid w:val="00492254"/>
    <w:rsid w:val="00492B6C"/>
    <w:rsid w:val="00493541"/>
    <w:rsid w:val="00493766"/>
    <w:rsid w:val="00497CA4"/>
    <w:rsid w:val="004A0FB3"/>
    <w:rsid w:val="004A594F"/>
    <w:rsid w:val="004A5CD2"/>
    <w:rsid w:val="004A70DB"/>
    <w:rsid w:val="004B3D1F"/>
    <w:rsid w:val="004B49A3"/>
    <w:rsid w:val="004B71DE"/>
    <w:rsid w:val="004B7DB2"/>
    <w:rsid w:val="004C599E"/>
    <w:rsid w:val="004C6ED4"/>
    <w:rsid w:val="004D167D"/>
    <w:rsid w:val="004D2C62"/>
    <w:rsid w:val="004E1A50"/>
    <w:rsid w:val="004E391D"/>
    <w:rsid w:val="004E5827"/>
    <w:rsid w:val="004E6A3A"/>
    <w:rsid w:val="004F28F1"/>
    <w:rsid w:val="0050154E"/>
    <w:rsid w:val="005046DC"/>
    <w:rsid w:val="00505467"/>
    <w:rsid w:val="00505EBC"/>
    <w:rsid w:val="00506280"/>
    <w:rsid w:val="00514661"/>
    <w:rsid w:val="00515472"/>
    <w:rsid w:val="00520BC4"/>
    <w:rsid w:val="00523687"/>
    <w:rsid w:val="00527ACB"/>
    <w:rsid w:val="005311B0"/>
    <w:rsid w:val="0053226D"/>
    <w:rsid w:val="00532408"/>
    <w:rsid w:val="005336CC"/>
    <w:rsid w:val="00534242"/>
    <w:rsid w:val="0053592F"/>
    <w:rsid w:val="0053688E"/>
    <w:rsid w:val="00541F8F"/>
    <w:rsid w:val="00545C3A"/>
    <w:rsid w:val="00552E20"/>
    <w:rsid w:val="00554DFD"/>
    <w:rsid w:val="00554EE6"/>
    <w:rsid w:val="00555D4F"/>
    <w:rsid w:val="0056026D"/>
    <w:rsid w:val="00561482"/>
    <w:rsid w:val="00562D22"/>
    <w:rsid w:val="00564DD0"/>
    <w:rsid w:val="0056654A"/>
    <w:rsid w:val="0056673C"/>
    <w:rsid w:val="00572398"/>
    <w:rsid w:val="00572D35"/>
    <w:rsid w:val="00576520"/>
    <w:rsid w:val="00577C01"/>
    <w:rsid w:val="005842B4"/>
    <w:rsid w:val="00584DBA"/>
    <w:rsid w:val="005858BC"/>
    <w:rsid w:val="00585FAC"/>
    <w:rsid w:val="00587426"/>
    <w:rsid w:val="005910AB"/>
    <w:rsid w:val="00591861"/>
    <w:rsid w:val="00592BB0"/>
    <w:rsid w:val="00592E18"/>
    <w:rsid w:val="00593412"/>
    <w:rsid w:val="0059797B"/>
    <w:rsid w:val="005A07E0"/>
    <w:rsid w:val="005A08A8"/>
    <w:rsid w:val="005A0BE1"/>
    <w:rsid w:val="005A2A08"/>
    <w:rsid w:val="005A49F5"/>
    <w:rsid w:val="005B0079"/>
    <w:rsid w:val="005B026D"/>
    <w:rsid w:val="005B0C6D"/>
    <w:rsid w:val="005B1A17"/>
    <w:rsid w:val="005B4B98"/>
    <w:rsid w:val="005B54AF"/>
    <w:rsid w:val="005C4B6A"/>
    <w:rsid w:val="005C5B5F"/>
    <w:rsid w:val="005C733B"/>
    <w:rsid w:val="005D1999"/>
    <w:rsid w:val="005D51D3"/>
    <w:rsid w:val="005E0E3F"/>
    <w:rsid w:val="005E2AAD"/>
    <w:rsid w:val="005E6344"/>
    <w:rsid w:val="005F0B09"/>
    <w:rsid w:val="005F1840"/>
    <w:rsid w:val="005F1C7C"/>
    <w:rsid w:val="005F28DA"/>
    <w:rsid w:val="006026B3"/>
    <w:rsid w:val="006077EC"/>
    <w:rsid w:val="00607E8B"/>
    <w:rsid w:val="006102C1"/>
    <w:rsid w:val="00610526"/>
    <w:rsid w:val="00610EA6"/>
    <w:rsid w:val="00612328"/>
    <w:rsid w:val="0061297E"/>
    <w:rsid w:val="00613D9B"/>
    <w:rsid w:val="00615BEA"/>
    <w:rsid w:val="00625BAD"/>
    <w:rsid w:val="00631B67"/>
    <w:rsid w:val="006365F5"/>
    <w:rsid w:val="00636BB4"/>
    <w:rsid w:val="0064060C"/>
    <w:rsid w:val="006407FE"/>
    <w:rsid w:val="00642842"/>
    <w:rsid w:val="00642FBA"/>
    <w:rsid w:val="00645943"/>
    <w:rsid w:val="00651CDB"/>
    <w:rsid w:val="0065477C"/>
    <w:rsid w:val="00655F6F"/>
    <w:rsid w:val="006567C7"/>
    <w:rsid w:val="006573DB"/>
    <w:rsid w:val="006602A5"/>
    <w:rsid w:val="00667CAF"/>
    <w:rsid w:val="006705FC"/>
    <w:rsid w:val="00673EDA"/>
    <w:rsid w:val="006752DC"/>
    <w:rsid w:val="00675EA9"/>
    <w:rsid w:val="00676275"/>
    <w:rsid w:val="00680407"/>
    <w:rsid w:val="00682B45"/>
    <w:rsid w:val="006840B2"/>
    <w:rsid w:val="006854B4"/>
    <w:rsid w:val="00685B4A"/>
    <w:rsid w:val="00692F0C"/>
    <w:rsid w:val="0069566B"/>
    <w:rsid w:val="00697514"/>
    <w:rsid w:val="006976F0"/>
    <w:rsid w:val="006A06FC"/>
    <w:rsid w:val="006A1F83"/>
    <w:rsid w:val="006A49F9"/>
    <w:rsid w:val="006A5A96"/>
    <w:rsid w:val="006A6224"/>
    <w:rsid w:val="006B2566"/>
    <w:rsid w:val="006B26A4"/>
    <w:rsid w:val="006B2EBC"/>
    <w:rsid w:val="006B7C81"/>
    <w:rsid w:val="006C6E10"/>
    <w:rsid w:val="006C7EE7"/>
    <w:rsid w:val="006D012B"/>
    <w:rsid w:val="006D0455"/>
    <w:rsid w:val="006D0918"/>
    <w:rsid w:val="006D0B85"/>
    <w:rsid w:val="006D6A99"/>
    <w:rsid w:val="006E079C"/>
    <w:rsid w:val="006E2277"/>
    <w:rsid w:val="006E6424"/>
    <w:rsid w:val="006F1E36"/>
    <w:rsid w:val="006F25E4"/>
    <w:rsid w:val="006F3646"/>
    <w:rsid w:val="007017AD"/>
    <w:rsid w:val="00701C9B"/>
    <w:rsid w:val="007038D2"/>
    <w:rsid w:val="0071196B"/>
    <w:rsid w:val="00714DB3"/>
    <w:rsid w:val="0071593B"/>
    <w:rsid w:val="0071776D"/>
    <w:rsid w:val="0071781C"/>
    <w:rsid w:val="00720977"/>
    <w:rsid w:val="00722542"/>
    <w:rsid w:val="00724876"/>
    <w:rsid w:val="007347DF"/>
    <w:rsid w:val="00734E3A"/>
    <w:rsid w:val="00735EAC"/>
    <w:rsid w:val="007363B7"/>
    <w:rsid w:val="00741EDB"/>
    <w:rsid w:val="0074280E"/>
    <w:rsid w:val="00745F9E"/>
    <w:rsid w:val="00752EF5"/>
    <w:rsid w:val="00754778"/>
    <w:rsid w:val="00756F38"/>
    <w:rsid w:val="00757039"/>
    <w:rsid w:val="00761D95"/>
    <w:rsid w:val="00761F33"/>
    <w:rsid w:val="007626A1"/>
    <w:rsid w:val="00763498"/>
    <w:rsid w:val="00764A1F"/>
    <w:rsid w:val="00764DF6"/>
    <w:rsid w:val="00765121"/>
    <w:rsid w:val="007800C7"/>
    <w:rsid w:val="007806DF"/>
    <w:rsid w:val="007822FB"/>
    <w:rsid w:val="00785C59"/>
    <w:rsid w:val="00790201"/>
    <w:rsid w:val="00792A3E"/>
    <w:rsid w:val="00794C4B"/>
    <w:rsid w:val="007A2A2D"/>
    <w:rsid w:val="007A2C64"/>
    <w:rsid w:val="007A46D8"/>
    <w:rsid w:val="007A4F96"/>
    <w:rsid w:val="007A555C"/>
    <w:rsid w:val="007B00FC"/>
    <w:rsid w:val="007B025C"/>
    <w:rsid w:val="007B1201"/>
    <w:rsid w:val="007B187C"/>
    <w:rsid w:val="007B1BD0"/>
    <w:rsid w:val="007B24C7"/>
    <w:rsid w:val="007B3F21"/>
    <w:rsid w:val="007B41EF"/>
    <w:rsid w:val="007B4B01"/>
    <w:rsid w:val="007B6AB8"/>
    <w:rsid w:val="007B756E"/>
    <w:rsid w:val="007B79DA"/>
    <w:rsid w:val="007B7C32"/>
    <w:rsid w:val="007C313E"/>
    <w:rsid w:val="007C56C8"/>
    <w:rsid w:val="007C683B"/>
    <w:rsid w:val="007C78D0"/>
    <w:rsid w:val="007D0E18"/>
    <w:rsid w:val="007D23B6"/>
    <w:rsid w:val="007D27C3"/>
    <w:rsid w:val="007D2F84"/>
    <w:rsid w:val="007D3B81"/>
    <w:rsid w:val="007D4F0C"/>
    <w:rsid w:val="007E1FF0"/>
    <w:rsid w:val="007E342E"/>
    <w:rsid w:val="007E4FD9"/>
    <w:rsid w:val="007E53AE"/>
    <w:rsid w:val="007E67C8"/>
    <w:rsid w:val="007E7804"/>
    <w:rsid w:val="007F16E2"/>
    <w:rsid w:val="007F17B2"/>
    <w:rsid w:val="007F2E49"/>
    <w:rsid w:val="007F4BD1"/>
    <w:rsid w:val="00801DF2"/>
    <w:rsid w:val="00806C1F"/>
    <w:rsid w:val="00813DB2"/>
    <w:rsid w:val="0081577A"/>
    <w:rsid w:val="00817336"/>
    <w:rsid w:val="008207B7"/>
    <w:rsid w:val="00821A32"/>
    <w:rsid w:val="00823270"/>
    <w:rsid w:val="00825BF8"/>
    <w:rsid w:val="00826D02"/>
    <w:rsid w:val="00827852"/>
    <w:rsid w:val="008278E6"/>
    <w:rsid w:val="00827CA7"/>
    <w:rsid w:val="008302F0"/>
    <w:rsid w:val="00831708"/>
    <w:rsid w:val="00831F29"/>
    <w:rsid w:val="008333B0"/>
    <w:rsid w:val="00834230"/>
    <w:rsid w:val="008372E1"/>
    <w:rsid w:val="00837B42"/>
    <w:rsid w:val="008472D1"/>
    <w:rsid w:val="00851936"/>
    <w:rsid w:val="00853CA3"/>
    <w:rsid w:val="00855155"/>
    <w:rsid w:val="00860DB9"/>
    <w:rsid w:val="008613A6"/>
    <w:rsid w:val="00861925"/>
    <w:rsid w:val="008637B6"/>
    <w:rsid w:val="008661C6"/>
    <w:rsid w:val="008711E9"/>
    <w:rsid w:val="008739E9"/>
    <w:rsid w:val="00873BC8"/>
    <w:rsid w:val="00874C5B"/>
    <w:rsid w:val="0087518B"/>
    <w:rsid w:val="00875948"/>
    <w:rsid w:val="008827F2"/>
    <w:rsid w:val="00883F07"/>
    <w:rsid w:val="00884603"/>
    <w:rsid w:val="00885C27"/>
    <w:rsid w:val="00891EA2"/>
    <w:rsid w:val="00893E73"/>
    <w:rsid w:val="0089446E"/>
    <w:rsid w:val="00895593"/>
    <w:rsid w:val="0089588F"/>
    <w:rsid w:val="008A3230"/>
    <w:rsid w:val="008A5983"/>
    <w:rsid w:val="008A6836"/>
    <w:rsid w:val="008B0669"/>
    <w:rsid w:val="008B15CC"/>
    <w:rsid w:val="008B545C"/>
    <w:rsid w:val="008B5D57"/>
    <w:rsid w:val="008B62C7"/>
    <w:rsid w:val="008B6DCF"/>
    <w:rsid w:val="008C205F"/>
    <w:rsid w:val="008C74CF"/>
    <w:rsid w:val="008C7BA6"/>
    <w:rsid w:val="008D0909"/>
    <w:rsid w:val="008D0D4E"/>
    <w:rsid w:val="008D4DAF"/>
    <w:rsid w:val="008D4FD1"/>
    <w:rsid w:val="008D6464"/>
    <w:rsid w:val="008D7384"/>
    <w:rsid w:val="008E008F"/>
    <w:rsid w:val="008E4791"/>
    <w:rsid w:val="008E65C4"/>
    <w:rsid w:val="008E6FED"/>
    <w:rsid w:val="008F0468"/>
    <w:rsid w:val="008F1019"/>
    <w:rsid w:val="008F3C1F"/>
    <w:rsid w:val="008F473B"/>
    <w:rsid w:val="008F5A3B"/>
    <w:rsid w:val="008F5B16"/>
    <w:rsid w:val="008F6A3E"/>
    <w:rsid w:val="00905469"/>
    <w:rsid w:val="0091294D"/>
    <w:rsid w:val="009135B1"/>
    <w:rsid w:val="00915955"/>
    <w:rsid w:val="00915A26"/>
    <w:rsid w:val="00916B21"/>
    <w:rsid w:val="00920CDE"/>
    <w:rsid w:val="0092356D"/>
    <w:rsid w:val="00931C27"/>
    <w:rsid w:val="0093234C"/>
    <w:rsid w:val="009363AB"/>
    <w:rsid w:val="009404D6"/>
    <w:rsid w:val="00941AE1"/>
    <w:rsid w:val="00946977"/>
    <w:rsid w:val="00946F52"/>
    <w:rsid w:val="0095472D"/>
    <w:rsid w:val="00961004"/>
    <w:rsid w:val="00961806"/>
    <w:rsid w:val="00961EA1"/>
    <w:rsid w:val="00962EFD"/>
    <w:rsid w:val="00963D7A"/>
    <w:rsid w:val="00964E49"/>
    <w:rsid w:val="00965759"/>
    <w:rsid w:val="00970509"/>
    <w:rsid w:val="0097061B"/>
    <w:rsid w:val="00971AAC"/>
    <w:rsid w:val="00974B00"/>
    <w:rsid w:val="00976B5C"/>
    <w:rsid w:val="00976D6B"/>
    <w:rsid w:val="00985D67"/>
    <w:rsid w:val="0098623A"/>
    <w:rsid w:val="00991A59"/>
    <w:rsid w:val="00993C06"/>
    <w:rsid w:val="009A0904"/>
    <w:rsid w:val="009A35A9"/>
    <w:rsid w:val="009A64B2"/>
    <w:rsid w:val="009B3458"/>
    <w:rsid w:val="009B36FB"/>
    <w:rsid w:val="009B3CC7"/>
    <w:rsid w:val="009C10B7"/>
    <w:rsid w:val="009C3BB5"/>
    <w:rsid w:val="009C6769"/>
    <w:rsid w:val="009C6FD4"/>
    <w:rsid w:val="009D35B5"/>
    <w:rsid w:val="009D3641"/>
    <w:rsid w:val="009D4177"/>
    <w:rsid w:val="009D6DD2"/>
    <w:rsid w:val="009E35AC"/>
    <w:rsid w:val="009E4589"/>
    <w:rsid w:val="009E50C5"/>
    <w:rsid w:val="009E706D"/>
    <w:rsid w:val="009E7140"/>
    <w:rsid w:val="009E7277"/>
    <w:rsid w:val="009F0606"/>
    <w:rsid w:val="009F1F3A"/>
    <w:rsid w:val="009F35C8"/>
    <w:rsid w:val="009F409B"/>
    <w:rsid w:val="009F56B1"/>
    <w:rsid w:val="009F5809"/>
    <w:rsid w:val="009F7010"/>
    <w:rsid w:val="009F74EE"/>
    <w:rsid w:val="00A00516"/>
    <w:rsid w:val="00A00571"/>
    <w:rsid w:val="00A00660"/>
    <w:rsid w:val="00A02089"/>
    <w:rsid w:val="00A03943"/>
    <w:rsid w:val="00A06B4F"/>
    <w:rsid w:val="00A11254"/>
    <w:rsid w:val="00A11AD7"/>
    <w:rsid w:val="00A125AC"/>
    <w:rsid w:val="00A158FD"/>
    <w:rsid w:val="00A16870"/>
    <w:rsid w:val="00A16A34"/>
    <w:rsid w:val="00A21E45"/>
    <w:rsid w:val="00A2327D"/>
    <w:rsid w:val="00A2608E"/>
    <w:rsid w:val="00A269BA"/>
    <w:rsid w:val="00A26A05"/>
    <w:rsid w:val="00A317DD"/>
    <w:rsid w:val="00A325BC"/>
    <w:rsid w:val="00A34897"/>
    <w:rsid w:val="00A3490E"/>
    <w:rsid w:val="00A365BF"/>
    <w:rsid w:val="00A40B4A"/>
    <w:rsid w:val="00A41AD1"/>
    <w:rsid w:val="00A41E8A"/>
    <w:rsid w:val="00A63BAC"/>
    <w:rsid w:val="00A649E6"/>
    <w:rsid w:val="00A67B1D"/>
    <w:rsid w:val="00A7044C"/>
    <w:rsid w:val="00A70D21"/>
    <w:rsid w:val="00A716BF"/>
    <w:rsid w:val="00A7218F"/>
    <w:rsid w:val="00A76A00"/>
    <w:rsid w:val="00A777CA"/>
    <w:rsid w:val="00A810EB"/>
    <w:rsid w:val="00A81D34"/>
    <w:rsid w:val="00A8429C"/>
    <w:rsid w:val="00AA2FC4"/>
    <w:rsid w:val="00AA7A1D"/>
    <w:rsid w:val="00AB0164"/>
    <w:rsid w:val="00AB55C7"/>
    <w:rsid w:val="00AB7019"/>
    <w:rsid w:val="00AC348D"/>
    <w:rsid w:val="00AD146C"/>
    <w:rsid w:val="00AD2D32"/>
    <w:rsid w:val="00AD3077"/>
    <w:rsid w:val="00AD3080"/>
    <w:rsid w:val="00AD56E8"/>
    <w:rsid w:val="00AD6698"/>
    <w:rsid w:val="00AD7197"/>
    <w:rsid w:val="00AD749F"/>
    <w:rsid w:val="00AE2107"/>
    <w:rsid w:val="00AE5505"/>
    <w:rsid w:val="00AF159E"/>
    <w:rsid w:val="00AF3D93"/>
    <w:rsid w:val="00AF7FF2"/>
    <w:rsid w:val="00B0132B"/>
    <w:rsid w:val="00B01742"/>
    <w:rsid w:val="00B01961"/>
    <w:rsid w:val="00B02019"/>
    <w:rsid w:val="00B023F0"/>
    <w:rsid w:val="00B079CD"/>
    <w:rsid w:val="00B07DD2"/>
    <w:rsid w:val="00B104CA"/>
    <w:rsid w:val="00B126FA"/>
    <w:rsid w:val="00B14CFF"/>
    <w:rsid w:val="00B154C2"/>
    <w:rsid w:val="00B17125"/>
    <w:rsid w:val="00B24C4C"/>
    <w:rsid w:val="00B27112"/>
    <w:rsid w:val="00B27BF2"/>
    <w:rsid w:val="00B31E86"/>
    <w:rsid w:val="00B34834"/>
    <w:rsid w:val="00B34F03"/>
    <w:rsid w:val="00B35F7F"/>
    <w:rsid w:val="00B364F4"/>
    <w:rsid w:val="00B37FE4"/>
    <w:rsid w:val="00B42024"/>
    <w:rsid w:val="00B42E8A"/>
    <w:rsid w:val="00B43289"/>
    <w:rsid w:val="00B43FB3"/>
    <w:rsid w:val="00B45B63"/>
    <w:rsid w:val="00B51B12"/>
    <w:rsid w:val="00B533B1"/>
    <w:rsid w:val="00B5569E"/>
    <w:rsid w:val="00B56452"/>
    <w:rsid w:val="00B56DD7"/>
    <w:rsid w:val="00B62B4A"/>
    <w:rsid w:val="00B62FA7"/>
    <w:rsid w:val="00B712B8"/>
    <w:rsid w:val="00B71F4C"/>
    <w:rsid w:val="00B73E30"/>
    <w:rsid w:val="00B75B6B"/>
    <w:rsid w:val="00B81076"/>
    <w:rsid w:val="00B82788"/>
    <w:rsid w:val="00B83023"/>
    <w:rsid w:val="00B83B65"/>
    <w:rsid w:val="00B84701"/>
    <w:rsid w:val="00B87A13"/>
    <w:rsid w:val="00B9060A"/>
    <w:rsid w:val="00B90A2D"/>
    <w:rsid w:val="00B96CAC"/>
    <w:rsid w:val="00BA3AF9"/>
    <w:rsid w:val="00BA7379"/>
    <w:rsid w:val="00BA7A57"/>
    <w:rsid w:val="00BB310B"/>
    <w:rsid w:val="00BB6830"/>
    <w:rsid w:val="00BC13A6"/>
    <w:rsid w:val="00BC178E"/>
    <w:rsid w:val="00BC47CB"/>
    <w:rsid w:val="00BC74AE"/>
    <w:rsid w:val="00BC7518"/>
    <w:rsid w:val="00BD0405"/>
    <w:rsid w:val="00BD0BA4"/>
    <w:rsid w:val="00BD0D27"/>
    <w:rsid w:val="00BD1EB4"/>
    <w:rsid w:val="00BD2946"/>
    <w:rsid w:val="00BD452A"/>
    <w:rsid w:val="00BD6428"/>
    <w:rsid w:val="00BD799B"/>
    <w:rsid w:val="00BE1AA7"/>
    <w:rsid w:val="00BE2D11"/>
    <w:rsid w:val="00BE4621"/>
    <w:rsid w:val="00BE5A66"/>
    <w:rsid w:val="00BE61B0"/>
    <w:rsid w:val="00BE6E9C"/>
    <w:rsid w:val="00BF1D1E"/>
    <w:rsid w:val="00BF27FC"/>
    <w:rsid w:val="00BF3F82"/>
    <w:rsid w:val="00BF4A8D"/>
    <w:rsid w:val="00BF6B13"/>
    <w:rsid w:val="00BF716C"/>
    <w:rsid w:val="00BF7C7A"/>
    <w:rsid w:val="00C04092"/>
    <w:rsid w:val="00C060C8"/>
    <w:rsid w:val="00C066A2"/>
    <w:rsid w:val="00C10010"/>
    <w:rsid w:val="00C1093B"/>
    <w:rsid w:val="00C154F6"/>
    <w:rsid w:val="00C16AD4"/>
    <w:rsid w:val="00C177E9"/>
    <w:rsid w:val="00C20AC7"/>
    <w:rsid w:val="00C217C0"/>
    <w:rsid w:val="00C21B8B"/>
    <w:rsid w:val="00C249CC"/>
    <w:rsid w:val="00C26245"/>
    <w:rsid w:val="00C30725"/>
    <w:rsid w:val="00C309A8"/>
    <w:rsid w:val="00C336DB"/>
    <w:rsid w:val="00C349F4"/>
    <w:rsid w:val="00C355E2"/>
    <w:rsid w:val="00C42174"/>
    <w:rsid w:val="00C42C31"/>
    <w:rsid w:val="00C4410A"/>
    <w:rsid w:val="00C45F74"/>
    <w:rsid w:val="00C46106"/>
    <w:rsid w:val="00C46E0F"/>
    <w:rsid w:val="00C46F6D"/>
    <w:rsid w:val="00C51D74"/>
    <w:rsid w:val="00C525FE"/>
    <w:rsid w:val="00C53E1F"/>
    <w:rsid w:val="00C55210"/>
    <w:rsid w:val="00C61254"/>
    <w:rsid w:val="00C62D69"/>
    <w:rsid w:val="00C64079"/>
    <w:rsid w:val="00C640A0"/>
    <w:rsid w:val="00C65842"/>
    <w:rsid w:val="00C73389"/>
    <w:rsid w:val="00C748AF"/>
    <w:rsid w:val="00C74E22"/>
    <w:rsid w:val="00C77579"/>
    <w:rsid w:val="00C77AF5"/>
    <w:rsid w:val="00C81786"/>
    <w:rsid w:val="00C8472C"/>
    <w:rsid w:val="00C86E75"/>
    <w:rsid w:val="00C86E7B"/>
    <w:rsid w:val="00CA0200"/>
    <w:rsid w:val="00CA22C2"/>
    <w:rsid w:val="00CA39CF"/>
    <w:rsid w:val="00CA4DFB"/>
    <w:rsid w:val="00CA55C5"/>
    <w:rsid w:val="00CB0AD3"/>
    <w:rsid w:val="00CB3195"/>
    <w:rsid w:val="00CB459B"/>
    <w:rsid w:val="00CB499C"/>
    <w:rsid w:val="00CB561D"/>
    <w:rsid w:val="00CC027C"/>
    <w:rsid w:val="00CC0AEA"/>
    <w:rsid w:val="00CC3F4E"/>
    <w:rsid w:val="00CC6024"/>
    <w:rsid w:val="00CD210D"/>
    <w:rsid w:val="00CD25BE"/>
    <w:rsid w:val="00CE3DAD"/>
    <w:rsid w:val="00CE3E22"/>
    <w:rsid w:val="00CF2D7A"/>
    <w:rsid w:val="00CF7952"/>
    <w:rsid w:val="00D00BD9"/>
    <w:rsid w:val="00D014D6"/>
    <w:rsid w:val="00D0252C"/>
    <w:rsid w:val="00D032A4"/>
    <w:rsid w:val="00D0351A"/>
    <w:rsid w:val="00D04403"/>
    <w:rsid w:val="00D07286"/>
    <w:rsid w:val="00D07912"/>
    <w:rsid w:val="00D1197A"/>
    <w:rsid w:val="00D13E8C"/>
    <w:rsid w:val="00D15679"/>
    <w:rsid w:val="00D17EAF"/>
    <w:rsid w:val="00D23845"/>
    <w:rsid w:val="00D24737"/>
    <w:rsid w:val="00D24C01"/>
    <w:rsid w:val="00D25231"/>
    <w:rsid w:val="00D255E4"/>
    <w:rsid w:val="00D26513"/>
    <w:rsid w:val="00D27B1C"/>
    <w:rsid w:val="00D30148"/>
    <w:rsid w:val="00D30335"/>
    <w:rsid w:val="00D3041E"/>
    <w:rsid w:val="00D304C2"/>
    <w:rsid w:val="00D33C9E"/>
    <w:rsid w:val="00D3646B"/>
    <w:rsid w:val="00D3662C"/>
    <w:rsid w:val="00D3769D"/>
    <w:rsid w:val="00D379CB"/>
    <w:rsid w:val="00D43743"/>
    <w:rsid w:val="00D4480F"/>
    <w:rsid w:val="00D5158A"/>
    <w:rsid w:val="00D520B6"/>
    <w:rsid w:val="00D53981"/>
    <w:rsid w:val="00D559F4"/>
    <w:rsid w:val="00D56C47"/>
    <w:rsid w:val="00D571E2"/>
    <w:rsid w:val="00D574FF"/>
    <w:rsid w:val="00D63A0C"/>
    <w:rsid w:val="00D64373"/>
    <w:rsid w:val="00D66B1A"/>
    <w:rsid w:val="00D72728"/>
    <w:rsid w:val="00D72ADF"/>
    <w:rsid w:val="00D73570"/>
    <w:rsid w:val="00D7387B"/>
    <w:rsid w:val="00D73B83"/>
    <w:rsid w:val="00D755FA"/>
    <w:rsid w:val="00D760A7"/>
    <w:rsid w:val="00D810D2"/>
    <w:rsid w:val="00D816B7"/>
    <w:rsid w:val="00D83B70"/>
    <w:rsid w:val="00D8479F"/>
    <w:rsid w:val="00D85196"/>
    <w:rsid w:val="00D85B83"/>
    <w:rsid w:val="00D953A6"/>
    <w:rsid w:val="00DA25BB"/>
    <w:rsid w:val="00DA4E5A"/>
    <w:rsid w:val="00DA74AB"/>
    <w:rsid w:val="00DB0A9F"/>
    <w:rsid w:val="00DB22E5"/>
    <w:rsid w:val="00DB541A"/>
    <w:rsid w:val="00DB5940"/>
    <w:rsid w:val="00DB7800"/>
    <w:rsid w:val="00DC5E5A"/>
    <w:rsid w:val="00DD1164"/>
    <w:rsid w:val="00DD4118"/>
    <w:rsid w:val="00DD6039"/>
    <w:rsid w:val="00DD63CC"/>
    <w:rsid w:val="00DD6C7A"/>
    <w:rsid w:val="00DE1DD6"/>
    <w:rsid w:val="00DE3AED"/>
    <w:rsid w:val="00DE732B"/>
    <w:rsid w:val="00DF1EA2"/>
    <w:rsid w:val="00DF5A46"/>
    <w:rsid w:val="00E05ADA"/>
    <w:rsid w:val="00E06B29"/>
    <w:rsid w:val="00E10989"/>
    <w:rsid w:val="00E11B57"/>
    <w:rsid w:val="00E13B48"/>
    <w:rsid w:val="00E167B6"/>
    <w:rsid w:val="00E16C88"/>
    <w:rsid w:val="00E2370D"/>
    <w:rsid w:val="00E25502"/>
    <w:rsid w:val="00E27CD0"/>
    <w:rsid w:val="00E35AA2"/>
    <w:rsid w:val="00E36BA9"/>
    <w:rsid w:val="00E36E26"/>
    <w:rsid w:val="00E40FF2"/>
    <w:rsid w:val="00E41C28"/>
    <w:rsid w:val="00E42565"/>
    <w:rsid w:val="00E430A2"/>
    <w:rsid w:val="00E43714"/>
    <w:rsid w:val="00E4782D"/>
    <w:rsid w:val="00E50931"/>
    <w:rsid w:val="00E56E0B"/>
    <w:rsid w:val="00E607B0"/>
    <w:rsid w:val="00E60A76"/>
    <w:rsid w:val="00E6426F"/>
    <w:rsid w:val="00E6437A"/>
    <w:rsid w:val="00E65D40"/>
    <w:rsid w:val="00E66D32"/>
    <w:rsid w:val="00E712E7"/>
    <w:rsid w:val="00E71B45"/>
    <w:rsid w:val="00E73FE7"/>
    <w:rsid w:val="00E742AF"/>
    <w:rsid w:val="00E74C22"/>
    <w:rsid w:val="00E758DE"/>
    <w:rsid w:val="00E80371"/>
    <w:rsid w:val="00E828D8"/>
    <w:rsid w:val="00E8509E"/>
    <w:rsid w:val="00E91D5B"/>
    <w:rsid w:val="00E92027"/>
    <w:rsid w:val="00E934C0"/>
    <w:rsid w:val="00EA3180"/>
    <w:rsid w:val="00EA44BB"/>
    <w:rsid w:val="00EA460E"/>
    <w:rsid w:val="00EB45CE"/>
    <w:rsid w:val="00EC4BF4"/>
    <w:rsid w:val="00EC7539"/>
    <w:rsid w:val="00ED42F9"/>
    <w:rsid w:val="00ED5FD3"/>
    <w:rsid w:val="00EE0374"/>
    <w:rsid w:val="00EE108E"/>
    <w:rsid w:val="00EE17FF"/>
    <w:rsid w:val="00EE2D77"/>
    <w:rsid w:val="00EE3739"/>
    <w:rsid w:val="00EE76D8"/>
    <w:rsid w:val="00EF03D4"/>
    <w:rsid w:val="00EF3612"/>
    <w:rsid w:val="00EF474E"/>
    <w:rsid w:val="00EF4BAC"/>
    <w:rsid w:val="00F00346"/>
    <w:rsid w:val="00F1364A"/>
    <w:rsid w:val="00F14B16"/>
    <w:rsid w:val="00F14D60"/>
    <w:rsid w:val="00F16A5A"/>
    <w:rsid w:val="00F24B4C"/>
    <w:rsid w:val="00F2699F"/>
    <w:rsid w:val="00F26F0C"/>
    <w:rsid w:val="00F276E5"/>
    <w:rsid w:val="00F31F1A"/>
    <w:rsid w:val="00F33AD1"/>
    <w:rsid w:val="00F36A20"/>
    <w:rsid w:val="00F37414"/>
    <w:rsid w:val="00F37436"/>
    <w:rsid w:val="00F37528"/>
    <w:rsid w:val="00F407A2"/>
    <w:rsid w:val="00F413EE"/>
    <w:rsid w:val="00F46FD7"/>
    <w:rsid w:val="00F56992"/>
    <w:rsid w:val="00F60361"/>
    <w:rsid w:val="00F627E6"/>
    <w:rsid w:val="00F63B53"/>
    <w:rsid w:val="00F70CF9"/>
    <w:rsid w:val="00F740B3"/>
    <w:rsid w:val="00F745EB"/>
    <w:rsid w:val="00F856ED"/>
    <w:rsid w:val="00F91DBD"/>
    <w:rsid w:val="00F955AA"/>
    <w:rsid w:val="00F97BAD"/>
    <w:rsid w:val="00FA3C01"/>
    <w:rsid w:val="00FA523E"/>
    <w:rsid w:val="00FA5A2E"/>
    <w:rsid w:val="00FA6729"/>
    <w:rsid w:val="00FB10F7"/>
    <w:rsid w:val="00FB2A6F"/>
    <w:rsid w:val="00FB4538"/>
    <w:rsid w:val="00FB4A6F"/>
    <w:rsid w:val="00FB5925"/>
    <w:rsid w:val="00FC0878"/>
    <w:rsid w:val="00FC61AE"/>
    <w:rsid w:val="00FC6BC2"/>
    <w:rsid w:val="00FC737E"/>
    <w:rsid w:val="00FD2EDC"/>
    <w:rsid w:val="00FD35C3"/>
    <w:rsid w:val="00FE2E24"/>
    <w:rsid w:val="00FE465F"/>
    <w:rsid w:val="00FE7E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1749"/>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F7C7A"/>
    <w:rPr>
      <w:rFonts w:ascii="Arial" w:eastAsia="SimSun" w:hAnsi="Arial" w:cs="Times New Roman"/>
      <w:kern w:val="0"/>
      <w:sz w:val="36"/>
      <w:szCs w:val="36"/>
      <w:lang w:val="en-GB" w:eastAsia="zh-CN"/>
    </w:rPr>
  </w:style>
  <w:style w:type="character" w:customStyle="1" w:styleId="20">
    <w:name w:val="标题 2 字符"/>
    <w:basedOn w:val="a0"/>
    <w:link w:val="2"/>
    <w:rsid w:val="00BF7C7A"/>
    <w:rPr>
      <w:rFonts w:ascii="Arial" w:eastAsia="SimSun" w:hAnsi="Arial" w:cs="Times New Roman"/>
      <w:kern w:val="0"/>
      <w:sz w:val="32"/>
      <w:szCs w:val="32"/>
      <w:lang w:val="en-GB" w:eastAsia="zh-CN"/>
    </w:rPr>
  </w:style>
  <w:style w:type="character" w:customStyle="1" w:styleId="30">
    <w:name w:val="标题 3 字符"/>
    <w:basedOn w:val="a0"/>
    <w:link w:val="3"/>
    <w:rsid w:val="00BF7C7A"/>
    <w:rPr>
      <w:rFonts w:ascii="Arial" w:eastAsia="SimSun" w:hAnsi="Arial" w:cs="Times New Roman"/>
      <w:kern w:val="0"/>
      <w:sz w:val="28"/>
      <w:szCs w:val="28"/>
      <w:lang w:val="en-GB" w:eastAsia="zh-CN"/>
    </w:rPr>
  </w:style>
  <w:style w:type="character" w:customStyle="1" w:styleId="40">
    <w:name w:val="标题 4 字符"/>
    <w:basedOn w:val="a0"/>
    <w:link w:val="4"/>
    <w:rsid w:val="00BF7C7A"/>
    <w:rPr>
      <w:rFonts w:ascii="Arial" w:eastAsia="SimSun" w:hAnsi="Arial" w:cs="Times New Roman"/>
      <w:kern w:val="0"/>
      <w:szCs w:val="24"/>
      <w:lang w:val="en-GB" w:eastAsia="zh-CN"/>
    </w:rPr>
  </w:style>
  <w:style w:type="character" w:customStyle="1" w:styleId="50">
    <w:name w:val="标题 5 字符"/>
    <w:basedOn w:val="a0"/>
    <w:link w:val="5"/>
    <w:semiHidden/>
    <w:rsid w:val="00BF7C7A"/>
    <w:rPr>
      <w:rFonts w:ascii="Arial" w:eastAsia="SimSun" w:hAnsi="Arial" w:cs="Times New Roman"/>
      <w:kern w:val="0"/>
      <w:sz w:val="22"/>
      <w:lang w:val="en-GB" w:eastAsia="zh-CN"/>
    </w:rPr>
  </w:style>
  <w:style w:type="character" w:customStyle="1" w:styleId="60">
    <w:name w:val="标题 6 字符"/>
    <w:basedOn w:val="a0"/>
    <w:link w:val="6"/>
    <w:semiHidden/>
    <w:rsid w:val="00BF7C7A"/>
    <w:rPr>
      <w:rFonts w:ascii="Arial" w:eastAsia="SimSun" w:hAnsi="Arial" w:cs="Arial"/>
      <w:kern w:val="0"/>
      <w:sz w:val="20"/>
      <w:szCs w:val="20"/>
      <w:lang w:val="en-GB" w:eastAsia="zh-CN"/>
    </w:rPr>
  </w:style>
  <w:style w:type="character" w:customStyle="1" w:styleId="70">
    <w:name w:val="标题 7 字符"/>
    <w:basedOn w:val="a0"/>
    <w:link w:val="7"/>
    <w:semiHidden/>
    <w:rsid w:val="00BF7C7A"/>
    <w:rPr>
      <w:rFonts w:ascii="Arial" w:eastAsia="SimSun" w:hAnsi="Arial" w:cs="Arial"/>
      <w:kern w:val="0"/>
      <w:sz w:val="20"/>
      <w:szCs w:val="20"/>
      <w:lang w:val="en-GB" w:eastAsia="zh-CN"/>
    </w:rPr>
  </w:style>
  <w:style w:type="character" w:customStyle="1" w:styleId="80">
    <w:name w:val="标题 8 字符"/>
    <w:basedOn w:val="a0"/>
    <w:link w:val="8"/>
    <w:semiHidden/>
    <w:rsid w:val="00BF7C7A"/>
    <w:rPr>
      <w:rFonts w:ascii="Arial" w:eastAsia="SimSun" w:hAnsi="Arial" w:cs="Arial"/>
      <w:kern w:val="0"/>
      <w:sz w:val="20"/>
      <w:szCs w:val="20"/>
      <w:lang w:val="en-GB" w:eastAsia="zh-CN"/>
    </w:rPr>
  </w:style>
  <w:style w:type="character" w:customStyle="1" w:styleId="90">
    <w:name w:val="标题 9 字符"/>
    <w:basedOn w:val="a0"/>
    <w:link w:val="9"/>
    <w:semiHidden/>
    <w:rsid w:val="00BF7C7A"/>
    <w:rPr>
      <w:rFonts w:ascii="Arial" w:eastAsia="SimSun"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正文文本 字符"/>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SimSun"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uiPriority w:val="99"/>
    <w:qFormat/>
    <w:rsid w:val="001270BA"/>
    <w:rPr>
      <w:rFonts w:ascii="Arial" w:eastAsia="SimSun"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页脚 字符"/>
    <w:basedOn w:val="a0"/>
    <w:link w:val="a8"/>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uiPriority w:val="99"/>
    <w:semiHidden/>
    <w:unhideWhenUsed/>
    <w:rsid w:val="006976F0"/>
    <w:rPr>
      <w:sz w:val="18"/>
      <w:szCs w:val="18"/>
    </w:rPr>
  </w:style>
  <w:style w:type="paragraph" w:styleId="ab">
    <w:name w:val="annotation text"/>
    <w:basedOn w:val="a"/>
    <w:link w:val="ac"/>
    <w:uiPriority w:val="99"/>
    <w:unhideWhenUsed/>
    <w:rsid w:val="006976F0"/>
    <w:pPr>
      <w:jc w:val="left"/>
    </w:pPr>
  </w:style>
  <w:style w:type="character" w:customStyle="1" w:styleId="ac">
    <w:name w:val="批注文字 字符"/>
    <w:basedOn w:val="a0"/>
    <w:link w:val="ab"/>
    <w:uiPriority w:val="99"/>
    <w:rsid w:val="006976F0"/>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批注主题 字符"/>
    <w:basedOn w:val="ac"/>
    <w:link w:val="ad"/>
    <w:uiPriority w:val="99"/>
    <w:semiHidden/>
    <w:rsid w:val="006976F0"/>
    <w:rPr>
      <w:rFonts w:ascii="Arial" w:eastAsia="SimSun" w:hAnsi="Arial" w:cs="Times New Roman"/>
      <w:b/>
      <w:bCs/>
      <w:kern w:val="0"/>
      <w:sz w:val="20"/>
      <w:szCs w:val="20"/>
      <w:lang w:val="en-GB" w:eastAsia="zh-CN"/>
    </w:rPr>
  </w:style>
  <w:style w:type="table" w:styleId="af">
    <w:name w:val="Table Grid"/>
    <w:aliases w:val="TableGrid"/>
    <w:basedOn w:val="a1"/>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
    <w:link w:val="af1"/>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2"/>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2">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3">
    <w:name w:val="footnote text"/>
    <w:basedOn w:val="a"/>
    <w:link w:val="af4"/>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4">
    <w:name w:val="脚注文本 字符"/>
    <w:basedOn w:val="a0"/>
    <w:link w:val="af3"/>
    <w:semiHidden/>
    <w:rsid w:val="00E74C22"/>
    <w:rPr>
      <w:rFonts w:ascii="Times New Roman" w:eastAsia="SimSun" w:hAnsi="Times New Roman" w:cs="Times New Roman"/>
      <w:kern w:val="0"/>
      <w:sz w:val="16"/>
      <w:szCs w:val="20"/>
      <w:lang w:val="en-GB" w:eastAsia="en-US"/>
    </w:rPr>
  </w:style>
  <w:style w:type="character" w:styleId="af5">
    <w:name w:val="footnote reference"/>
    <w:semiHidden/>
    <w:unhideWhenUsed/>
    <w:rsid w:val="00E74C22"/>
    <w:rPr>
      <w:b/>
      <w:bCs w:val="0"/>
      <w:position w:val="6"/>
      <w:sz w:val="16"/>
    </w:rPr>
  </w:style>
  <w:style w:type="paragraph" w:styleId="af6">
    <w:name w:val="Normal (Web)"/>
    <w:basedOn w:val="a"/>
    <w:uiPriority w:val="99"/>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af7">
    <w:name w:val="Strong"/>
    <w:basedOn w:val="a0"/>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a"/>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a1"/>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a"/>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a"/>
    <w:next w:val="a"/>
    <w:uiPriority w:val="99"/>
    <w:qFormat/>
    <w:rsid w:val="008A6836"/>
    <w:pPr>
      <w:numPr>
        <w:numId w:val="10"/>
      </w:numPr>
      <w:overflowPunct/>
      <w:autoSpaceDE/>
      <w:autoSpaceDN/>
      <w:adjustRightInd/>
      <w:spacing w:before="60" w:after="0"/>
      <w:jc w:val="left"/>
    </w:pPr>
    <w:rPr>
      <w:rFonts w:eastAsia="MS Mincho"/>
      <w:b/>
      <w:szCs w:val="24"/>
      <w:lang w:eastAsia="en-GB"/>
    </w:rPr>
  </w:style>
  <w:style w:type="character" w:customStyle="1" w:styleId="a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locked/>
    <w:rsid w:val="008A6836"/>
    <w:rPr>
      <w:rFonts w:ascii="Arial" w:eastAsia="SimSun" w:hAnsi="Arial" w:cs="Times New Roman"/>
      <w:kern w:val="0"/>
      <w:sz w:val="20"/>
      <w:szCs w:val="20"/>
      <w:lang w:val="en-GB" w:eastAsia="zh-CN"/>
    </w:rPr>
  </w:style>
  <w:style w:type="table" w:customStyle="1" w:styleId="TableGrid10">
    <w:name w:val="TableGrid1"/>
    <w:basedOn w:val="a1"/>
    <w:next w:val="af"/>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a"/>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1161458830">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583925937">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 w:id="312636333">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4.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10</Pages>
  <Words>3441</Words>
  <Characters>19619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YuanY Zhang (张园园)</cp:lastModifiedBy>
  <cp:revision>13</cp:revision>
  <dcterms:created xsi:type="dcterms:W3CDTF">2025-03-28T08:54:00Z</dcterms:created>
  <dcterms:modified xsi:type="dcterms:W3CDTF">2025-03-28T08:57:00Z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